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F460" w14:textId="74581FD7" w:rsidR="00485B78" w:rsidRDefault="001B6214" w:rsidP="001B6214">
      <w:pPr>
        <w:tabs>
          <w:tab w:val="center" w:pos="4748"/>
          <w:tab w:val="left" w:pos="8604"/>
        </w:tabs>
        <w:rPr>
          <w:b/>
          <w:bCs/>
        </w:rPr>
      </w:pPr>
      <w:r>
        <w:rPr>
          <w:b/>
          <w:bCs/>
        </w:rPr>
        <w:tab/>
      </w:r>
      <w:r w:rsidR="00485B78">
        <w:rPr>
          <w:b/>
          <w:bCs/>
        </w:rPr>
        <w:t>Udar mózgu – czym jest i jak się przed nim chronić?</w:t>
      </w:r>
      <w:r>
        <w:rPr>
          <w:b/>
          <w:bCs/>
        </w:rPr>
        <w:tab/>
      </w:r>
    </w:p>
    <w:p w14:paraId="3D73B702" w14:textId="40C36BCD" w:rsidR="00BF189E" w:rsidRDefault="0050003F" w:rsidP="002C69F1">
      <w:pPr>
        <w:jc w:val="both"/>
        <w:rPr>
          <w:b/>
          <w:bCs/>
        </w:rPr>
      </w:pPr>
      <w:r w:rsidRPr="00FE5326">
        <w:rPr>
          <w:b/>
          <w:bCs/>
        </w:rPr>
        <w:t>Najczęstszą</w:t>
      </w:r>
      <w:r w:rsidR="00AB0E6D">
        <w:rPr>
          <w:b/>
          <w:bCs/>
        </w:rPr>
        <w:t xml:space="preserve"> przyczyną</w:t>
      </w:r>
      <w:r w:rsidR="00143335">
        <w:rPr>
          <w:b/>
          <w:bCs/>
        </w:rPr>
        <w:t xml:space="preserve"> udaru</w:t>
      </w:r>
      <w:r w:rsidR="00AB0E6D">
        <w:rPr>
          <w:b/>
          <w:bCs/>
        </w:rPr>
        <w:t xml:space="preserve"> </w:t>
      </w:r>
      <w:r w:rsidR="0060768E">
        <w:rPr>
          <w:b/>
          <w:bCs/>
        </w:rPr>
        <w:t xml:space="preserve">mózgu </w:t>
      </w:r>
      <w:r w:rsidRPr="00FE5326">
        <w:rPr>
          <w:b/>
          <w:bCs/>
        </w:rPr>
        <w:t>jest migotanie przedsionków</w:t>
      </w:r>
      <w:r w:rsidR="0060768E">
        <w:rPr>
          <w:b/>
          <w:bCs/>
        </w:rPr>
        <w:t>. To powszechne zaburzenie rytmu pracy serca, popularnie nazywane arytmią, obecnie dotyka prawie 4,5 miliona osób w Europie</w:t>
      </w:r>
      <w:r w:rsidR="005C523D">
        <w:rPr>
          <w:b/>
          <w:bCs/>
        </w:rPr>
        <w:t>.</w:t>
      </w:r>
      <w:r w:rsidR="00046730">
        <w:rPr>
          <w:rStyle w:val="Odwoanieprzypisudolnego"/>
          <w:b/>
          <w:bCs/>
        </w:rPr>
        <w:footnoteReference w:id="1"/>
      </w:r>
      <w:r w:rsidR="0060768E">
        <w:rPr>
          <w:b/>
          <w:bCs/>
        </w:rPr>
        <w:t xml:space="preserve"> Choroba</w:t>
      </w:r>
      <w:r w:rsidR="00046730">
        <w:rPr>
          <w:b/>
          <w:bCs/>
        </w:rPr>
        <w:t>,</w:t>
      </w:r>
      <w:r w:rsidR="0060768E">
        <w:rPr>
          <w:b/>
          <w:bCs/>
        </w:rPr>
        <w:t xml:space="preserve"> objawiająca się kołataniem w klatce piersiowej, nie </w:t>
      </w:r>
      <w:r w:rsidR="00046730">
        <w:rPr>
          <w:b/>
          <w:bCs/>
        </w:rPr>
        <w:t>jest</w:t>
      </w:r>
      <w:r w:rsidR="0060768E">
        <w:rPr>
          <w:b/>
          <w:bCs/>
        </w:rPr>
        <w:t xml:space="preserve"> jednak wyrok</w:t>
      </w:r>
      <w:r w:rsidR="00046730">
        <w:rPr>
          <w:b/>
          <w:bCs/>
        </w:rPr>
        <w:t>iem</w:t>
      </w:r>
      <w:r w:rsidR="0060768E">
        <w:rPr>
          <w:b/>
          <w:bCs/>
        </w:rPr>
        <w:t xml:space="preserve">. </w:t>
      </w:r>
      <w:r w:rsidR="00143335">
        <w:rPr>
          <w:b/>
          <w:bCs/>
        </w:rPr>
        <w:t xml:space="preserve">Odpowiednio wczesne wykrycie </w:t>
      </w:r>
      <w:r w:rsidR="00257C13">
        <w:rPr>
          <w:b/>
          <w:bCs/>
        </w:rPr>
        <w:t xml:space="preserve">jej </w:t>
      </w:r>
      <w:r w:rsidR="00143335">
        <w:rPr>
          <w:b/>
          <w:bCs/>
        </w:rPr>
        <w:t>i wdroż</w:t>
      </w:r>
      <w:r w:rsidR="0060768E">
        <w:rPr>
          <w:b/>
          <w:bCs/>
        </w:rPr>
        <w:t xml:space="preserve">enie </w:t>
      </w:r>
      <w:r w:rsidR="00143335">
        <w:rPr>
          <w:b/>
          <w:bCs/>
        </w:rPr>
        <w:t>działa</w:t>
      </w:r>
      <w:r w:rsidR="0060768E">
        <w:rPr>
          <w:b/>
          <w:bCs/>
        </w:rPr>
        <w:t>ń</w:t>
      </w:r>
      <w:r w:rsidR="00143335">
        <w:rPr>
          <w:b/>
          <w:bCs/>
        </w:rPr>
        <w:t xml:space="preserve"> profilaktyczn</w:t>
      </w:r>
      <w:r w:rsidR="0060768E">
        <w:rPr>
          <w:b/>
          <w:bCs/>
        </w:rPr>
        <w:t>ych</w:t>
      </w:r>
      <w:r w:rsidR="00257C13">
        <w:rPr>
          <w:b/>
          <w:bCs/>
        </w:rPr>
        <w:t xml:space="preserve"> </w:t>
      </w:r>
      <w:r w:rsidR="0060768E">
        <w:rPr>
          <w:b/>
          <w:bCs/>
        </w:rPr>
        <w:t>pozwoli nam</w:t>
      </w:r>
      <w:r w:rsidR="00143335">
        <w:rPr>
          <w:b/>
          <w:bCs/>
        </w:rPr>
        <w:t xml:space="preserve"> </w:t>
      </w:r>
      <w:r w:rsidR="00046730">
        <w:rPr>
          <w:b/>
          <w:bCs/>
        </w:rPr>
        <w:t xml:space="preserve">cieszyć </w:t>
      </w:r>
      <w:r w:rsidR="00143335">
        <w:rPr>
          <w:b/>
          <w:bCs/>
        </w:rPr>
        <w:t xml:space="preserve">się długim </w:t>
      </w:r>
      <w:r w:rsidR="0060768E">
        <w:rPr>
          <w:b/>
          <w:bCs/>
        </w:rPr>
        <w:t xml:space="preserve">i dobrym </w:t>
      </w:r>
      <w:r w:rsidR="00143335">
        <w:rPr>
          <w:b/>
          <w:bCs/>
        </w:rPr>
        <w:t>życiem.</w:t>
      </w:r>
    </w:p>
    <w:p w14:paraId="1035CFDD" w14:textId="2B9DF614" w:rsidR="00584F25" w:rsidRDefault="00584F25" w:rsidP="002C69F1">
      <w:pPr>
        <w:jc w:val="both"/>
        <w:rPr>
          <w:b/>
          <w:bCs/>
        </w:rPr>
      </w:pPr>
      <w:r>
        <w:rPr>
          <w:b/>
          <w:bCs/>
        </w:rPr>
        <w:t>Dlaczego udar mózgu jest tak groźny?</w:t>
      </w:r>
    </w:p>
    <w:p w14:paraId="73B080CA" w14:textId="5B7CE6C3" w:rsidR="0060768E" w:rsidRDefault="0045764A" w:rsidP="002C69F1">
      <w:pPr>
        <w:jc w:val="both"/>
      </w:pPr>
      <w:r w:rsidRPr="00C54A2C">
        <w:t xml:space="preserve">Migotanie przedsionków, choć samo w sobie nie stanowi dużego zagrożenia, może prowadzić do groźnych następstw. Jest bowiem znacznym obciążeniem organizmu. Szacuje się, że stanowi przyczynę </w:t>
      </w:r>
      <w:r w:rsidR="00BF189E" w:rsidRPr="00C54A2C">
        <w:t>nawet do 30 proc. udarów mózgu</w:t>
      </w:r>
      <w:r w:rsidR="005C523D">
        <w:t>.</w:t>
      </w:r>
      <w:r w:rsidR="00A2076E">
        <w:rPr>
          <w:rStyle w:val="Odwoanieprzypisudolnego"/>
        </w:rPr>
        <w:footnoteReference w:id="2"/>
      </w:r>
      <w:r w:rsidR="005C523D">
        <w:t xml:space="preserve"> </w:t>
      </w:r>
      <w:r w:rsidR="00046730" w:rsidRPr="00C54A2C">
        <w:t xml:space="preserve">Te z kolei są </w:t>
      </w:r>
      <w:r w:rsidR="005C523D">
        <w:t xml:space="preserve">wiodącą </w:t>
      </w:r>
      <w:r w:rsidR="00046730" w:rsidRPr="00C54A2C">
        <w:t>przyczyną zgonów na świecie, z roczną śmiertelnością na poziomie 5,5 miliona</w:t>
      </w:r>
      <w:r w:rsidR="005C523D">
        <w:t>.</w:t>
      </w:r>
      <w:r w:rsidR="00A2076E">
        <w:rPr>
          <w:rStyle w:val="Odwoanieprzypisudolnego"/>
        </w:rPr>
        <w:footnoteReference w:id="3"/>
      </w:r>
      <w:r w:rsidR="00046730" w:rsidRPr="00C54A2C">
        <w:t xml:space="preserve"> Często przejście udaru, nawet jeśli nie kończy się tragicznie, wiąże się np. z </w:t>
      </w:r>
      <w:r w:rsidR="00FC0E81">
        <w:t xml:space="preserve">trwałą </w:t>
      </w:r>
      <w:r w:rsidR="00046730" w:rsidRPr="00C54A2C">
        <w:t xml:space="preserve">niepełnosprawnością, która </w:t>
      </w:r>
      <w:r w:rsidR="00257C13">
        <w:t xml:space="preserve">może </w:t>
      </w:r>
      <w:r w:rsidR="00AC5B41" w:rsidRPr="00C54A2C">
        <w:t>dotyka</w:t>
      </w:r>
      <w:r w:rsidR="00257C13">
        <w:t>ć</w:t>
      </w:r>
      <w:r w:rsidR="00046730" w:rsidRPr="00C54A2C">
        <w:t xml:space="preserve"> </w:t>
      </w:r>
      <w:r w:rsidR="00FC0E81">
        <w:t>nawet</w:t>
      </w:r>
      <w:r w:rsidR="00FC0E81" w:rsidRPr="00C54A2C">
        <w:t xml:space="preserve"> </w:t>
      </w:r>
      <w:r w:rsidR="00046730" w:rsidRPr="00C54A2C">
        <w:t>połowy chorych.</w:t>
      </w:r>
      <w:r w:rsidR="00060639">
        <w:rPr>
          <w:rStyle w:val="Odwoanieprzypisudolnego"/>
        </w:rPr>
        <w:footnoteReference w:id="4"/>
      </w:r>
    </w:p>
    <w:p w14:paraId="166B8BE9" w14:textId="68EB31D9" w:rsidR="00C54A2C" w:rsidRDefault="00256662" w:rsidP="000352C2">
      <w:pPr>
        <w:spacing w:after="0" w:line="259" w:lineRule="auto"/>
        <w:jc w:val="both"/>
        <w:rPr>
          <w:b/>
          <w:bCs/>
        </w:rPr>
      </w:pPr>
      <w:r>
        <w:rPr>
          <w:i/>
          <w:iCs/>
        </w:rPr>
        <w:t xml:space="preserve">- </w:t>
      </w:r>
      <w:r w:rsidRPr="00C54A2C">
        <w:rPr>
          <w:i/>
          <w:iCs/>
          <w:kern w:val="2"/>
          <w14:ligatures w14:val="standardContextual"/>
        </w:rPr>
        <w:t>W migotaniu przedsionków wyróżni</w:t>
      </w:r>
      <w:r>
        <w:rPr>
          <w:i/>
          <w:iCs/>
          <w:kern w:val="2"/>
          <w14:ligatures w14:val="standardContextual"/>
        </w:rPr>
        <w:t xml:space="preserve">a się </w:t>
      </w:r>
      <w:r w:rsidRPr="00C54A2C">
        <w:rPr>
          <w:i/>
          <w:iCs/>
          <w:kern w:val="2"/>
          <w14:ligatures w14:val="standardContextual"/>
        </w:rPr>
        <w:t xml:space="preserve">trzy główne ścieżki terapeutyczne. Standardowe leczenie obejmuje stosowanie leków </w:t>
      </w:r>
      <w:proofErr w:type="spellStart"/>
      <w:r w:rsidRPr="00C54A2C">
        <w:rPr>
          <w:i/>
          <w:iCs/>
          <w:kern w:val="2"/>
          <w14:ligatures w14:val="standardContextual"/>
        </w:rPr>
        <w:t>antykoagulacyjnych</w:t>
      </w:r>
      <w:proofErr w:type="spellEnd"/>
      <w:r w:rsidRPr="00C54A2C">
        <w:rPr>
          <w:i/>
          <w:iCs/>
          <w:kern w:val="2"/>
          <w14:ligatures w14:val="standardContextual"/>
        </w:rPr>
        <w:t>, leczenie objawowe oraz kontrolę chorób towarzyszących i innych czynników ryzyka</w:t>
      </w:r>
      <w:r>
        <w:t>.</w:t>
      </w:r>
      <w:r>
        <w:rPr>
          <w:rStyle w:val="Odwoanieprzypisudolnego"/>
        </w:rPr>
        <w:footnoteReference w:id="5"/>
      </w:r>
      <w:r w:rsidRPr="00AB0437">
        <w:rPr>
          <w:i/>
          <w:iCs/>
          <w:kern w:val="2"/>
          <w14:ligatures w14:val="standardContextual"/>
        </w:rPr>
        <w:t xml:space="preserve"> </w:t>
      </w:r>
      <w:r w:rsidRPr="00DE650E">
        <w:rPr>
          <w:i/>
          <w:iCs/>
        </w:rPr>
        <w:t xml:space="preserve">Osoby cierpiące na migotanie </w:t>
      </w:r>
      <w:r w:rsidRPr="00733C6B">
        <w:rPr>
          <w:i/>
          <w:iCs/>
        </w:rPr>
        <w:t>przedsionków często słyszą o lekach N</w:t>
      </w:r>
      <w:r w:rsidRPr="00733C6B">
        <w:rPr>
          <w:i/>
          <w:iCs/>
          <w:kern w:val="2"/>
          <w14:ligatures w14:val="standardContextual"/>
        </w:rPr>
        <w:t xml:space="preserve">OAC, będących alternatywą dla leków starszej generacji. To leki przeciwzakrzepowe </w:t>
      </w:r>
      <w:r w:rsidRPr="00733C6B">
        <w:rPr>
          <w:b/>
          <w:bCs/>
          <w:i/>
          <w:iCs/>
          <w:kern w:val="2"/>
          <w14:ligatures w14:val="standardContextual"/>
        </w:rPr>
        <w:t>nie będące antagonistami witaminy K</w:t>
      </w:r>
      <w:r w:rsidRPr="00733C6B">
        <w:rPr>
          <w:i/>
          <w:iCs/>
          <w:kern w:val="2"/>
          <w14:ligatures w14:val="standardContextual"/>
        </w:rPr>
        <w:t xml:space="preserve">, obecne na polskim rynku od </w:t>
      </w:r>
      <w:r w:rsidR="00C313B7">
        <w:rPr>
          <w:i/>
          <w:iCs/>
          <w:kern w:val="2"/>
          <w14:ligatures w14:val="standardContextual"/>
        </w:rPr>
        <w:t>kilkunastu lat,</w:t>
      </w:r>
      <w:r w:rsidRPr="00733C6B">
        <w:rPr>
          <w:i/>
          <w:iCs/>
          <w:kern w:val="2"/>
          <w14:ligatures w14:val="standardContextual"/>
        </w:rPr>
        <w:t xml:space="preserve"> które stosuje się </w:t>
      </w:r>
      <w:r w:rsidR="00E6618A">
        <w:rPr>
          <w:i/>
          <w:iCs/>
          <w:kern w:val="2"/>
          <w14:ligatures w14:val="standardContextual"/>
        </w:rPr>
        <w:t>u</w:t>
      </w:r>
      <w:r w:rsidRPr="00733C6B">
        <w:rPr>
          <w:i/>
          <w:iCs/>
          <w:kern w:val="2"/>
          <w14:ligatures w14:val="standardContextual"/>
        </w:rPr>
        <w:t xml:space="preserve"> osób po przebytym udarze lub w ramach jego prewencji – tłumaczy </w:t>
      </w:r>
      <w:r w:rsidRPr="00733C6B">
        <w:rPr>
          <w:b/>
          <w:bCs/>
        </w:rPr>
        <w:t xml:space="preserve">Magdalena Marzec, </w:t>
      </w:r>
      <w:proofErr w:type="spellStart"/>
      <w:r w:rsidRPr="00733C6B">
        <w:rPr>
          <w:b/>
          <w:bCs/>
        </w:rPr>
        <w:t>Rx</w:t>
      </w:r>
      <w:proofErr w:type="spellEnd"/>
      <w:r w:rsidRPr="00733C6B">
        <w:rPr>
          <w:b/>
          <w:bCs/>
        </w:rPr>
        <w:t xml:space="preserve"> </w:t>
      </w:r>
      <w:proofErr w:type="spellStart"/>
      <w:r w:rsidRPr="00733C6B">
        <w:rPr>
          <w:b/>
          <w:bCs/>
        </w:rPr>
        <w:t>Department</w:t>
      </w:r>
      <w:proofErr w:type="spellEnd"/>
      <w:r w:rsidRPr="00733C6B">
        <w:rPr>
          <w:b/>
          <w:bCs/>
        </w:rPr>
        <w:t xml:space="preserve"> </w:t>
      </w:r>
      <w:proofErr w:type="spellStart"/>
      <w:r w:rsidRPr="00733C6B">
        <w:rPr>
          <w:b/>
          <w:bCs/>
        </w:rPr>
        <w:t>Director</w:t>
      </w:r>
      <w:proofErr w:type="spellEnd"/>
      <w:r w:rsidRPr="00733C6B">
        <w:rPr>
          <w:b/>
          <w:bCs/>
        </w:rPr>
        <w:t xml:space="preserve"> STADA</w:t>
      </w:r>
      <w:r w:rsidR="00C54A2C" w:rsidRPr="00733C6B">
        <w:rPr>
          <w:b/>
          <w:bCs/>
        </w:rPr>
        <w:t>.</w:t>
      </w:r>
    </w:p>
    <w:p w14:paraId="28BE4964" w14:textId="77777777" w:rsidR="00FC0E81" w:rsidRDefault="00FC0E81" w:rsidP="000352C2">
      <w:pPr>
        <w:spacing w:after="0" w:line="259" w:lineRule="auto"/>
        <w:jc w:val="both"/>
        <w:rPr>
          <w:b/>
          <w:bCs/>
        </w:rPr>
      </w:pPr>
    </w:p>
    <w:p w14:paraId="10780F6E" w14:textId="092CCAC5" w:rsidR="00287D10" w:rsidRDefault="00287D10" w:rsidP="002C69F1">
      <w:pPr>
        <w:jc w:val="both"/>
        <w:rPr>
          <w:b/>
          <w:bCs/>
        </w:rPr>
      </w:pPr>
      <w:r>
        <w:rPr>
          <w:b/>
          <w:bCs/>
        </w:rPr>
        <w:t xml:space="preserve">Przedsionki </w:t>
      </w:r>
      <w:r w:rsidR="00AC5B41">
        <w:rPr>
          <w:b/>
          <w:bCs/>
        </w:rPr>
        <w:t>w sercu i udar w mózgu</w:t>
      </w:r>
      <w:r>
        <w:rPr>
          <w:b/>
          <w:bCs/>
        </w:rPr>
        <w:t>? A co to ma wspólnego?</w:t>
      </w:r>
    </w:p>
    <w:p w14:paraId="5E630751" w14:textId="4811933E" w:rsidR="00584F25" w:rsidRPr="00C54A2C" w:rsidRDefault="00287D10" w:rsidP="002C69F1">
      <w:pPr>
        <w:jc w:val="both"/>
      </w:pPr>
      <w:r w:rsidRPr="00C54A2C">
        <w:t>Aby dobrze wytłumaczyć, na czym polega udar niedokrwienny mózgu, warto zacząć od początku. Jedną z podstawowych przyczyn tego zjawiska mogą być problemy kardiologiczne – jak wspomniane powyżej migotanie przedsionków</w:t>
      </w:r>
      <w:r w:rsidR="00584F25" w:rsidRPr="00C54A2C">
        <w:t>, czyli nieskoordynowana praca „zaślepek” w naszym sercu, które odpowiadają za to, czy krew w danym momencie płynie, czy nie.</w:t>
      </w:r>
    </w:p>
    <w:p w14:paraId="6D6C427B" w14:textId="443CA824" w:rsidR="00584F25" w:rsidRDefault="00287D10" w:rsidP="00FE33BE">
      <w:pPr>
        <w:jc w:val="both"/>
      </w:pPr>
      <w:r w:rsidRPr="00C54A2C">
        <w:t xml:space="preserve">W uproszczeniu, w przypadku problemów </w:t>
      </w:r>
      <w:r w:rsidR="00584F25" w:rsidRPr="00C54A2C">
        <w:t>kardiologicznych</w:t>
      </w:r>
      <w:r w:rsidRPr="00C54A2C">
        <w:t xml:space="preserve"> może dojść do sytuacji, w której powstała z różnych powodów skrzeplina</w:t>
      </w:r>
      <w:r w:rsidR="00584F25" w:rsidRPr="00C54A2C">
        <w:t xml:space="preserve"> trafia do naczyń krwionośnych i krąży po ciele, </w:t>
      </w:r>
      <w:r w:rsidRPr="00C54A2C">
        <w:t>by ostatecznie wylądować w nasz</w:t>
      </w:r>
      <w:r w:rsidR="00257C13">
        <w:t>ej głowie</w:t>
      </w:r>
      <w:r w:rsidR="00584F25" w:rsidRPr="00C54A2C">
        <w:t>. Tam blokuje tętnice, w efekcie czego krew nie dociera do mózgu. Właśnie tak powstaje udar</w:t>
      </w:r>
      <w:r w:rsidR="00256662">
        <w:t>.</w:t>
      </w:r>
    </w:p>
    <w:p w14:paraId="7E0D4D05" w14:textId="77777777" w:rsidR="002717BE" w:rsidRDefault="002717BE" w:rsidP="00FE33BE">
      <w:pPr>
        <w:jc w:val="both"/>
      </w:pPr>
    </w:p>
    <w:p w14:paraId="34ABFF99" w14:textId="77777777" w:rsidR="002717BE" w:rsidRPr="00C54A2C" w:rsidRDefault="002717BE" w:rsidP="00FE33BE">
      <w:pPr>
        <w:jc w:val="both"/>
        <w:rPr>
          <w:kern w:val="2"/>
          <w14:ligatures w14:val="standardContextual"/>
        </w:rPr>
      </w:pPr>
    </w:p>
    <w:p w14:paraId="2231AAA9" w14:textId="5C04E485" w:rsidR="00AB0E6D" w:rsidRDefault="00584F25" w:rsidP="00AB0E6D">
      <w:pPr>
        <w:rPr>
          <w:b/>
          <w:bCs/>
        </w:rPr>
      </w:pPr>
      <w:r>
        <w:rPr>
          <w:b/>
          <w:bCs/>
        </w:rPr>
        <w:lastRenderedPageBreak/>
        <w:t>Profilaktyka – coś, na co masz wpływ</w:t>
      </w:r>
    </w:p>
    <w:p w14:paraId="4A6729B0" w14:textId="20A83133" w:rsidR="00ED4DA1" w:rsidRDefault="0045764A" w:rsidP="00ED4DA1">
      <w:p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Choć s</w:t>
      </w:r>
      <w:r w:rsidR="00AB0437" w:rsidRPr="00AB0437">
        <w:rPr>
          <w:kern w:val="2"/>
          <w14:ligatures w14:val="standardContextual"/>
        </w:rPr>
        <w:t xml:space="preserve">tatystyki dotyczące chorób serca </w:t>
      </w:r>
      <w:r>
        <w:rPr>
          <w:kern w:val="2"/>
          <w14:ligatures w14:val="standardContextual"/>
        </w:rPr>
        <w:t xml:space="preserve">na pierwszy rzut oka </w:t>
      </w:r>
      <w:r w:rsidR="00AB0437" w:rsidRPr="00AB0437">
        <w:rPr>
          <w:kern w:val="2"/>
          <w14:ligatures w14:val="standardContextual"/>
        </w:rPr>
        <w:t xml:space="preserve">mogą </w:t>
      </w:r>
      <w:r>
        <w:rPr>
          <w:kern w:val="2"/>
          <w14:ligatures w14:val="standardContextual"/>
        </w:rPr>
        <w:t xml:space="preserve">wydawać się </w:t>
      </w:r>
      <w:r w:rsidR="00AB0437" w:rsidRPr="00AB0437">
        <w:rPr>
          <w:kern w:val="2"/>
          <w14:ligatures w14:val="standardContextual"/>
        </w:rPr>
        <w:t>niepokojące</w:t>
      </w:r>
      <w:r w:rsidR="00ED4DA1">
        <w:rPr>
          <w:kern w:val="2"/>
          <w14:ligatures w14:val="standardContextual"/>
        </w:rPr>
        <w:t>, w</w:t>
      </w:r>
      <w:r>
        <w:rPr>
          <w:kern w:val="2"/>
          <w14:ligatures w14:val="standardContextual"/>
        </w:rPr>
        <w:t xml:space="preserve">arto jednak </w:t>
      </w:r>
      <w:r w:rsidR="00AB0437" w:rsidRPr="00161221">
        <w:rPr>
          <w:kern w:val="2"/>
          <w14:ligatures w14:val="standardContextual"/>
        </w:rPr>
        <w:t>zauważy</w:t>
      </w:r>
      <w:r w:rsidR="00AB0437">
        <w:rPr>
          <w:kern w:val="2"/>
          <w14:ligatures w14:val="standardContextual"/>
        </w:rPr>
        <w:t>ć,</w:t>
      </w:r>
      <w:r w:rsidR="0050003F" w:rsidRPr="00161221">
        <w:rPr>
          <w:kern w:val="2"/>
          <w14:ligatures w14:val="standardContextual"/>
        </w:rPr>
        <w:t xml:space="preserve"> że istnieje wiele możliwości </w:t>
      </w:r>
      <w:r>
        <w:rPr>
          <w:kern w:val="2"/>
          <w14:ligatures w14:val="standardContextual"/>
        </w:rPr>
        <w:t xml:space="preserve">na </w:t>
      </w:r>
      <w:r w:rsidR="0050003F" w:rsidRPr="00161221">
        <w:rPr>
          <w:kern w:val="2"/>
          <w14:ligatures w14:val="standardContextual"/>
        </w:rPr>
        <w:t>zmniejszenie ryzyka</w:t>
      </w:r>
      <w:r w:rsidR="00143335">
        <w:rPr>
          <w:kern w:val="2"/>
          <w14:ligatures w14:val="standardContextual"/>
        </w:rPr>
        <w:t xml:space="preserve"> </w:t>
      </w:r>
      <w:r w:rsidR="0050003F" w:rsidRPr="00161221">
        <w:rPr>
          <w:kern w:val="2"/>
          <w14:ligatures w14:val="standardContextual"/>
        </w:rPr>
        <w:t xml:space="preserve">udaru mózgu. </w:t>
      </w:r>
      <w:r>
        <w:rPr>
          <w:kern w:val="2"/>
          <w14:ligatures w14:val="standardContextual"/>
        </w:rPr>
        <w:t xml:space="preserve">Choć </w:t>
      </w:r>
      <w:r w:rsidR="00257C13">
        <w:rPr>
          <w:kern w:val="2"/>
          <w14:ligatures w14:val="standardContextual"/>
        </w:rPr>
        <w:t xml:space="preserve">na </w:t>
      </w:r>
      <w:r w:rsidR="00BE643A">
        <w:rPr>
          <w:kern w:val="2"/>
          <w14:ligatures w14:val="standardContextual"/>
        </w:rPr>
        <w:t>zagrożenie ni</w:t>
      </w:r>
      <w:r w:rsidR="00DE0A10">
        <w:rPr>
          <w:kern w:val="2"/>
          <w14:ligatures w14:val="standardContextual"/>
        </w:rPr>
        <w:t>m</w:t>
      </w:r>
      <w:r w:rsidR="00BE643A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 xml:space="preserve">mają wpływ predyspozycje genetyczne, stan naszego zdrowia, jak i niezależne od nas elementy – jak na </w:t>
      </w:r>
      <w:r w:rsidR="001B6214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 xml:space="preserve">przykład wiek czy wzrost – profilaktyką jesteśmy jednak w stanie zdziałać naprawdę wiele. </w:t>
      </w:r>
      <w:r w:rsidR="00A45500">
        <w:rPr>
          <w:kern w:val="2"/>
          <w14:ligatures w14:val="standardContextual"/>
        </w:rPr>
        <w:t>Wprowadzenie zmian w obszarze t</w:t>
      </w:r>
      <w:r>
        <w:rPr>
          <w:kern w:val="2"/>
          <w14:ligatures w14:val="standardContextual"/>
        </w:rPr>
        <w:t xml:space="preserve">zw. </w:t>
      </w:r>
      <w:r w:rsidR="00A45500">
        <w:rPr>
          <w:kern w:val="2"/>
          <w14:ligatures w14:val="standardContextual"/>
        </w:rPr>
        <w:t xml:space="preserve">czynników </w:t>
      </w:r>
      <w:r>
        <w:rPr>
          <w:kern w:val="2"/>
          <w14:ligatures w14:val="standardContextual"/>
        </w:rPr>
        <w:t>modyfikowaln</w:t>
      </w:r>
      <w:r w:rsidR="00A45500">
        <w:rPr>
          <w:kern w:val="2"/>
          <w14:ligatures w14:val="standardContextual"/>
        </w:rPr>
        <w:t>ych</w:t>
      </w:r>
      <w:r>
        <w:rPr>
          <w:kern w:val="2"/>
          <w14:ligatures w14:val="standardContextual"/>
        </w:rPr>
        <w:t>, związan</w:t>
      </w:r>
      <w:r w:rsidR="00A45500">
        <w:rPr>
          <w:kern w:val="2"/>
          <w14:ligatures w14:val="standardContextual"/>
        </w:rPr>
        <w:t>ych</w:t>
      </w:r>
      <w:r>
        <w:rPr>
          <w:kern w:val="2"/>
          <w14:ligatures w14:val="standardContextual"/>
        </w:rPr>
        <w:t xml:space="preserve"> ze stylem życia, mo</w:t>
      </w:r>
      <w:r w:rsidR="00A45500">
        <w:rPr>
          <w:kern w:val="2"/>
          <w14:ligatures w14:val="standardContextual"/>
        </w:rPr>
        <w:t>że</w:t>
      </w:r>
      <w:r>
        <w:rPr>
          <w:kern w:val="2"/>
          <w14:ligatures w14:val="standardContextual"/>
        </w:rPr>
        <w:t xml:space="preserve"> </w:t>
      </w:r>
      <w:r w:rsidR="00A45500">
        <w:rPr>
          <w:kern w:val="2"/>
          <w14:ligatures w14:val="standardContextual"/>
        </w:rPr>
        <w:t xml:space="preserve">nam </w:t>
      </w:r>
      <w:r w:rsidR="00257C13">
        <w:rPr>
          <w:kern w:val="2"/>
          <w14:ligatures w14:val="standardContextual"/>
        </w:rPr>
        <w:t xml:space="preserve">pomóc </w:t>
      </w:r>
      <w:r>
        <w:rPr>
          <w:kern w:val="2"/>
          <w14:ligatures w14:val="standardContextual"/>
        </w:rPr>
        <w:t>ustrzec się przed tym naprawdę groźnym schorzeniem</w:t>
      </w:r>
      <w:r w:rsidR="00C54A2C">
        <w:rPr>
          <w:kern w:val="2"/>
          <w14:ligatures w14:val="standardContextual"/>
        </w:rPr>
        <w:t>.</w:t>
      </w:r>
    </w:p>
    <w:p w14:paraId="0260FD5F" w14:textId="77777777" w:rsidR="00ED4DA1" w:rsidRPr="00C54A2C" w:rsidRDefault="00ED4DA1" w:rsidP="00ED4DA1">
      <w:pPr>
        <w:jc w:val="both"/>
        <w:rPr>
          <w:b/>
          <w:bCs/>
          <w:kern w:val="2"/>
          <w14:ligatures w14:val="standardContextual"/>
        </w:rPr>
      </w:pPr>
      <w:r w:rsidRPr="00C54A2C">
        <w:rPr>
          <w:b/>
          <w:bCs/>
          <w:kern w:val="2"/>
          <w14:ligatures w14:val="standardContextual"/>
        </w:rPr>
        <w:t>Jakie kroki podjąć?</w:t>
      </w:r>
    </w:p>
    <w:p w14:paraId="2E22CE30" w14:textId="12DC1898" w:rsidR="00AB0E6D" w:rsidRDefault="00ED4DA1" w:rsidP="00256662">
      <w:pPr>
        <w:rPr>
          <w:kern w:val="2"/>
          <w14:ligatures w14:val="standardContextual"/>
        </w:rPr>
      </w:pPr>
      <w:r w:rsidRPr="00256662">
        <w:rPr>
          <w:kern w:val="2"/>
          <w14:ligatures w14:val="standardContextual"/>
        </w:rPr>
        <w:t>Oprócz skonsultowania się z lekarzem i sumiennego przestrzegania zaleceń specjalisty, warto przyjrzeć się naszym codziennym nawykom. Poniżej z</w:t>
      </w:r>
      <w:r w:rsidR="0002074E">
        <w:rPr>
          <w:kern w:val="2"/>
          <w14:ligatures w14:val="standardContextual"/>
        </w:rPr>
        <w:t xml:space="preserve">ebraliśmy </w:t>
      </w:r>
      <w:r w:rsidR="00256662" w:rsidRPr="00256662">
        <w:rPr>
          <w:kern w:val="2"/>
          <w14:ligatures w14:val="standardContextual"/>
        </w:rPr>
        <w:t>trzy</w:t>
      </w:r>
      <w:r w:rsidRPr="00256662">
        <w:rPr>
          <w:kern w:val="2"/>
          <w14:ligatures w14:val="standardContextual"/>
        </w:rPr>
        <w:t xml:space="preserve"> </w:t>
      </w:r>
      <w:r w:rsidR="00584F25" w:rsidRPr="00256662">
        <w:rPr>
          <w:kern w:val="2"/>
          <w14:ligatures w14:val="standardContextual"/>
        </w:rPr>
        <w:t>sugestie drobnych zmian, które pom</w:t>
      </w:r>
      <w:r w:rsidR="00256662" w:rsidRPr="00256662">
        <w:rPr>
          <w:kern w:val="2"/>
          <w14:ligatures w14:val="standardContextual"/>
        </w:rPr>
        <w:t>o</w:t>
      </w:r>
      <w:r w:rsidR="00584F25" w:rsidRPr="00256662">
        <w:rPr>
          <w:kern w:val="2"/>
          <w14:ligatures w14:val="standardContextual"/>
        </w:rPr>
        <w:t xml:space="preserve">gą zadbać o serca (i mózgi), utrzymując </w:t>
      </w:r>
      <w:r w:rsidR="0002074E">
        <w:rPr>
          <w:kern w:val="2"/>
          <w14:ligatures w14:val="standardContextual"/>
        </w:rPr>
        <w:t>je</w:t>
      </w:r>
      <w:r w:rsidR="00584F25" w:rsidRPr="00256662">
        <w:rPr>
          <w:kern w:val="2"/>
          <w14:ligatures w14:val="standardContextual"/>
        </w:rPr>
        <w:t xml:space="preserve"> w dobrym zdrowiu i redukując zagrożenie podstępnymi skrzeplinami.</w:t>
      </w:r>
    </w:p>
    <w:p w14:paraId="4B56B6E2" w14:textId="44F98F69" w:rsidR="000352C2" w:rsidRPr="00FC0E81" w:rsidRDefault="00DE179C" w:rsidP="00FC0E81">
      <w:pPr>
        <w:pStyle w:val="Akapitzlist"/>
        <w:numPr>
          <w:ilvl w:val="0"/>
          <w:numId w:val="31"/>
        </w:numPr>
        <w:jc w:val="both"/>
        <w:rPr>
          <w:b/>
          <w:bCs/>
        </w:rPr>
      </w:pPr>
      <w:r w:rsidRPr="00FC0E81">
        <w:rPr>
          <w:b/>
          <w:bCs/>
        </w:rPr>
        <w:t>P</w:t>
      </w:r>
      <w:r w:rsidR="00DB1866" w:rsidRPr="00FC0E81">
        <w:rPr>
          <w:b/>
          <w:bCs/>
        </w:rPr>
        <w:t xml:space="preserve">orzucenie </w:t>
      </w:r>
      <w:r w:rsidR="00D3365D" w:rsidRPr="00FC0E81">
        <w:rPr>
          <w:b/>
          <w:bCs/>
        </w:rPr>
        <w:t xml:space="preserve">używek. </w:t>
      </w:r>
      <w:r w:rsidR="00A13C49" w:rsidRPr="0006637A">
        <w:t>Ryzyko wystąpienia udaru mózgu znacząco zwiększa</w:t>
      </w:r>
      <w:r w:rsidR="00A13C49">
        <w:t xml:space="preserve"> chociażby palenie papierosów. Według danych Światowej Organizacji </w:t>
      </w:r>
      <w:r w:rsidR="00A13C49" w:rsidRPr="000352C2">
        <w:t xml:space="preserve">Zdrowia korzyści z odstawienia tytoniu zauważymy </w:t>
      </w:r>
      <w:r w:rsidR="0006637A">
        <w:t xml:space="preserve">zarówno </w:t>
      </w:r>
      <w:r w:rsidR="00A13C49" w:rsidRPr="000352C2">
        <w:t>natychmiast, jak i w perspektywie długoterminowej. Już po 20 minutach od ostatniego papierosa spada nasze tętno. Poziom tlenku węgla we krwi wraca do normy po 12 godzinach, a już po upływie doby zmniejsza się ryzyko ostrego zawału serca. Po kilku latach utrzymywanej abstynencji ryzyko udaru mózgu zmniejsza się do poziomu porównywalnego do osób niepalących.</w:t>
      </w:r>
      <w:r w:rsidR="00046730" w:rsidRPr="000352C2">
        <w:rPr>
          <w:rStyle w:val="Odwoanieprzypisudolnego"/>
        </w:rPr>
        <w:footnoteReference w:id="6"/>
      </w:r>
    </w:p>
    <w:p w14:paraId="1A87CF57" w14:textId="77777777" w:rsidR="00FC0E81" w:rsidRPr="00FC0E81" w:rsidRDefault="00FC0E81" w:rsidP="00FC0E81">
      <w:pPr>
        <w:pStyle w:val="Akapitzlist"/>
        <w:jc w:val="both"/>
        <w:rPr>
          <w:b/>
          <w:bCs/>
        </w:rPr>
      </w:pPr>
    </w:p>
    <w:p w14:paraId="29C6A81E" w14:textId="3660449F" w:rsidR="00733C6B" w:rsidRDefault="00DE179C" w:rsidP="00733C6B">
      <w:pPr>
        <w:pStyle w:val="Akapitzlist"/>
        <w:numPr>
          <w:ilvl w:val="0"/>
          <w:numId w:val="31"/>
        </w:numPr>
        <w:jc w:val="both"/>
        <w:rPr>
          <w:b/>
          <w:bCs/>
        </w:rPr>
      </w:pPr>
      <w:r w:rsidRPr="00FC0E81">
        <w:rPr>
          <w:b/>
          <w:bCs/>
        </w:rPr>
        <w:t>W</w:t>
      </w:r>
      <w:r w:rsidR="00DB1866" w:rsidRPr="00FC0E81">
        <w:rPr>
          <w:b/>
          <w:bCs/>
        </w:rPr>
        <w:t>prowadzenie regularnej aktywności fizycznej</w:t>
      </w:r>
      <w:r w:rsidR="00D3365D" w:rsidRPr="00FC0E81">
        <w:rPr>
          <w:b/>
          <w:bCs/>
        </w:rPr>
        <w:t>.</w:t>
      </w:r>
      <w:r w:rsidR="00D3365D">
        <w:t xml:space="preserve"> Systematyczna </w:t>
      </w:r>
      <w:r w:rsidR="00D3365D" w:rsidRPr="00C54A2C">
        <w:t>aktywność fizyczna pomaga człowiekowi utrzymać prawidłową masę ciała oraz</w:t>
      </w:r>
      <w:r w:rsidR="00A13C49">
        <w:t>,</w:t>
      </w:r>
      <w:r w:rsidR="00D3365D" w:rsidRPr="00C54A2C">
        <w:t xml:space="preserve"> co ważne</w:t>
      </w:r>
      <w:r w:rsidR="00A13C49">
        <w:t>,</w:t>
      </w:r>
      <w:r w:rsidR="00D3365D" w:rsidRPr="00C54A2C">
        <w:t xml:space="preserve"> obniżyć </w:t>
      </w:r>
      <w:r w:rsidR="00A13C49">
        <w:t xml:space="preserve">ciśnienie i </w:t>
      </w:r>
      <w:r w:rsidR="00D3365D" w:rsidRPr="00C54A2C">
        <w:t xml:space="preserve">poziom cholesterolu </w:t>
      </w:r>
      <w:r w:rsidR="00A13C49">
        <w:t xml:space="preserve">we </w:t>
      </w:r>
      <w:r w:rsidR="00D3365D" w:rsidRPr="00C54A2C">
        <w:t xml:space="preserve">krwi. Dorosłym zaleca się </w:t>
      </w:r>
      <w:r w:rsidR="00FB5EF4">
        <w:t>ruch co najmniej 3 razy w tygodniu, a najlepiej codziennie, p</w:t>
      </w:r>
      <w:r w:rsidR="002B34B1">
        <w:t>rzez</w:t>
      </w:r>
      <w:r w:rsidR="00FB5EF4">
        <w:t xml:space="preserve"> przynajmniej pół godziny</w:t>
      </w:r>
      <w:r w:rsidR="005C523D">
        <w:t>.</w:t>
      </w:r>
      <w:r w:rsidR="00A2076E">
        <w:rPr>
          <w:rStyle w:val="Odwoanieprzypisudolnego"/>
          <w:b/>
          <w:bCs/>
        </w:rPr>
        <w:footnoteReference w:id="7"/>
      </w:r>
    </w:p>
    <w:p w14:paraId="5AE54CCF" w14:textId="77777777" w:rsidR="00733C6B" w:rsidRPr="00733C6B" w:rsidRDefault="00733C6B" w:rsidP="00733C6B">
      <w:pPr>
        <w:pStyle w:val="Akapitzlist"/>
        <w:rPr>
          <w:b/>
          <w:bCs/>
        </w:rPr>
      </w:pPr>
    </w:p>
    <w:p w14:paraId="3C5811A4" w14:textId="226227D5" w:rsidR="0006637A" w:rsidRDefault="00DE179C" w:rsidP="00733C6B">
      <w:pPr>
        <w:pStyle w:val="Akapitzlist"/>
        <w:numPr>
          <w:ilvl w:val="0"/>
          <w:numId w:val="31"/>
        </w:numPr>
        <w:jc w:val="both"/>
      </w:pPr>
      <w:r w:rsidRPr="00733C6B">
        <w:rPr>
          <w:b/>
          <w:bCs/>
        </w:rPr>
        <w:t>P</w:t>
      </w:r>
      <w:r w:rsidR="00DB1866" w:rsidRPr="00733C6B">
        <w:rPr>
          <w:b/>
          <w:bCs/>
        </w:rPr>
        <w:t xml:space="preserve">rzestrzeganie zdrowej diety. </w:t>
      </w:r>
      <w:r w:rsidR="008D27A9" w:rsidRPr="008D27A9">
        <w:t xml:space="preserve">Zdrowa dieta </w:t>
      </w:r>
      <w:r w:rsidR="00D03DD7">
        <w:t>to</w:t>
      </w:r>
      <w:r w:rsidR="008D27A9" w:rsidRPr="008D27A9">
        <w:t xml:space="preserve"> klucz</w:t>
      </w:r>
      <w:r w:rsidR="00D03DD7">
        <w:t xml:space="preserve"> w</w:t>
      </w:r>
      <w:r w:rsidR="008D27A9" w:rsidRPr="008D27A9">
        <w:t xml:space="preserve"> dbani</w:t>
      </w:r>
      <w:r w:rsidR="00D03DD7">
        <w:t>u</w:t>
      </w:r>
      <w:r w:rsidR="008D27A9" w:rsidRPr="008D27A9">
        <w:t xml:space="preserve"> o serce i zapobiegani</w:t>
      </w:r>
      <w:r w:rsidR="00D03DD7">
        <w:t>u</w:t>
      </w:r>
      <w:r w:rsidR="008D27A9" w:rsidRPr="008D27A9">
        <w:t xml:space="preserve"> poważnym schorzeniom. </w:t>
      </w:r>
      <w:r w:rsidR="00D03DD7">
        <w:t>Źle prowadzona, może skończyć się nadwagą</w:t>
      </w:r>
      <w:r w:rsidR="00733C6B">
        <w:t xml:space="preserve"> oraz skutkować</w:t>
      </w:r>
      <w:r w:rsidR="00D03DD7">
        <w:t xml:space="preserve"> podwyższonym ciśnieniem krwi</w:t>
      </w:r>
      <w:r w:rsidR="0006637A">
        <w:t xml:space="preserve"> </w:t>
      </w:r>
      <w:r w:rsidR="00733C6B">
        <w:t xml:space="preserve">i </w:t>
      </w:r>
      <w:r w:rsidR="0006637A">
        <w:t>wysokim poziomem cholesterolu</w:t>
      </w:r>
      <w:r w:rsidR="00D03DD7">
        <w:t xml:space="preserve">. </w:t>
      </w:r>
      <w:r w:rsidR="0006637A">
        <w:t xml:space="preserve">Wszystkie </w:t>
      </w:r>
      <w:r w:rsidR="00D03DD7">
        <w:t xml:space="preserve">te czynniki </w:t>
      </w:r>
      <w:r w:rsidR="008D27A9" w:rsidRPr="008D27A9">
        <w:t xml:space="preserve">zwiększają ryzyko udaru mózgu. </w:t>
      </w:r>
      <w:r w:rsidR="00CF2886">
        <w:t xml:space="preserve">Aby go uniknąć, należy </w:t>
      </w:r>
      <w:r w:rsidR="0006637A">
        <w:t xml:space="preserve">ograniczyć spożywanie tłuszczów zwierzęcych. Dobrze jest </w:t>
      </w:r>
      <w:r w:rsidR="008D27A9" w:rsidRPr="008D27A9">
        <w:t>wybierać pokarmy bogate w błonnik</w:t>
      </w:r>
      <w:r w:rsidR="0006637A">
        <w:t>, produkty pełnoziarniste,</w:t>
      </w:r>
      <w:r w:rsidR="00733C6B">
        <w:t xml:space="preserve"> </w:t>
      </w:r>
      <w:r w:rsidR="0006637A">
        <w:t xml:space="preserve">a także niskotłuszczowe produkty mleczne, ryby, rośliny strączkowe i oliwę z oliwek. </w:t>
      </w:r>
      <w:r w:rsidR="00733C6B">
        <w:t xml:space="preserve">Należy </w:t>
      </w:r>
      <w:r w:rsidR="008D27A9">
        <w:t>ograniczyć</w:t>
      </w:r>
      <w:r w:rsidR="008D27A9" w:rsidRPr="008D27A9">
        <w:t xml:space="preserve"> również spożycie soli (sodu), ponieważ</w:t>
      </w:r>
      <w:r w:rsidR="002717BE">
        <w:t xml:space="preserve"> </w:t>
      </w:r>
      <w:r w:rsidR="008D27A9" w:rsidRPr="008D27A9">
        <w:t>może to pomóc obniżyć ciśnienie krwi.</w:t>
      </w:r>
      <w:r w:rsidR="008D27A9">
        <w:t xml:space="preserve"> Ważne jest</w:t>
      </w:r>
      <w:r w:rsidR="00DB1866" w:rsidRPr="008D27A9">
        <w:t xml:space="preserve"> pamięta</w:t>
      </w:r>
      <w:r w:rsidR="008D27A9">
        <w:t>nie</w:t>
      </w:r>
      <w:r w:rsidR="00DB1866" w:rsidRPr="008D27A9">
        <w:t xml:space="preserve"> o spożywaniu wystarczającej ilości owoców</w:t>
      </w:r>
      <w:r w:rsidR="008D27A9">
        <w:t xml:space="preserve"> i</w:t>
      </w:r>
      <w:r w:rsidRPr="008D27A9">
        <w:t xml:space="preserve"> </w:t>
      </w:r>
      <w:r w:rsidR="00DB1866" w:rsidRPr="008D27A9">
        <w:t>warzyw</w:t>
      </w:r>
      <w:r w:rsidR="00CF2886">
        <w:t>.</w:t>
      </w:r>
      <w:r w:rsidR="00733C6B">
        <w:rPr>
          <w:rStyle w:val="Odwoanieprzypisudolnego"/>
        </w:rPr>
        <w:footnoteReference w:id="8"/>
      </w:r>
      <w:r w:rsidR="00733C6B">
        <w:t xml:space="preserve">, </w:t>
      </w:r>
      <w:r w:rsidR="0006637A">
        <w:rPr>
          <w:rStyle w:val="Odwoanieprzypisudolnego"/>
        </w:rPr>
        <w:footnoteReference w:id="9"/>
      </w:r>
      <w:r w:rsidR="0006637A">
        <w:t>,</w:t>
      </w:r>
      <w:r w:rsidR="0006637A">
        <w:rPr>
          <w:rStyle w:val="Odwoanieprzypisudolnego"/>
        </w:rPr>
        <w:footnoteReference w:id="10"/>
      </w:r>
    </w:p>
    <w:p w14:paraId="1F34F2CB" w14:textId="1A89BE91" w:rsidR="00524EC6" w:rsidRDefault="00CF2886" w:rsidP="008D27A9">
      <w:pPr>
        <w:jc w:val="both"/>
      </w:pPr>
      <w:r w:rsidRPr="00C54A2C">
        <w:rPr>
          <w:b/>
          <w:bCs/>
        </w:rPr>
        <w:lastRenderedPageBreak/>
        <w:t>Waga profilaktyki, ścieżk</w:t>
      </w:r>
      <w:r w:rsidR="00733C6B">
        <w:rPr>
          <w:b/>
          <w:bCs/>
        </w:rPr>
        <w:t>i</w:t>
      </w:r>
      <w:r w:rsidRPr="00C54A2C">
        <w:rPr>
          <w:b/>
          <w:bCs/>
        </w:rPr>
        <w:t xml:space="preserve"> terapeutyczne</w:t>
      </w:r>
    </w:p>
    <w:p w14:paraId="5293DBE0" w14:textId="6CEB12E4" w:rsidR="005B69E9" w:rsidRDefault="0050003F" w:rsidP="00501A39">
      <w:pPr>
        <w:spacing w:after="0" w:line="259" w:lineRule="auto"/>
        <w:jc w:val="both"/>
        <w:rPr>
          <w:i/>
          <w:iCs/>
        </w:rPr>
      </w:pPr>
      <w:r>
        <w:rPr>
          <w:i/>
          <w:iCs/>
        </w:rPr>
        <w:t>- Szacuje się, że u około 20 proc.</w:t>
      </w:r>
      <w:r>
        <w:rPr>
          <w:rStyle w:val="Odwoanieprzypisudolnego"/>
          <w:i/>
          <w:iCs/>
        </w:rPr>
        <w:footnoteReference w:id="11"/>
      </w:r>
      <w:r w:rsidRPr="00C279A4">
        <w:rPr>
          <w:i/>
          <w:iCs/>
        </w:rPr>
        <w:t xml:space="preserve"> pacjentów z migotaniem przedsionków nie występują żadne objawy, co utrudnia diagnozowanie tego schorzenia. Skupienie się na edukacji i precyzyjnej diagnostyce </w:t>
      </w:r>
      <w:r w:rsidR="005B69E9">
        <w:rPr>
          <w:i/>
          <w:iCs/>
        </w:rPr>
        <w:t xml:space="preserve">może więc pomóc chronić </w:t>
      </w:r>
      <w:r w:rsidRPr="00C279A4">
        <w:rPr>
          <w:i/>
          <w:iCs/>
        </w:rPr>
        <w:t>pacjentów przed poważnymi konsekwencjami</w:t>
      </w:r>
      <w:r w:rsidR="00257C13">
        <w:rPr>
          <w:i/>
          <w:iCs/>
        </w:rPr>
        <w:t xml:space="preserve">, takimi jak udar mózgu. </w:t>
      </w:r>
      <w:r w:rsidR="00257C13" w:rsidRPr="002363B3">
        <w:rPr>
          <w:i/>
          <w:iCs/>
        </w:rPr>
        <w:t xml:space="preserve">Niezwykle </w:t>
      </w:r>
      <w:r w:rsidR="00257C13">
        <w:rPr>
          <w:i/>
          <w:iCs/>
        </w:rPr>
        <w:t xml:space="preserve">ważne </w:t>
      </w:r>
      <w:r w:rsidR="00257C13" w:rsidRPr="002363B3">
        <w:rPr>
          <w:i/>
          <w:iCs/>
        </w:rPr>
        <w:t>są działania profilaktyczne</w:t>
      </w:r>
      <w:r w:rsidR="00257C13">
        <w:rPr>
          <w:i/>
          <w:iCs/>
        </w:rPr>
        <w:t>. W</w:t>
      </w:r>
      <w:r w:rsidR="00257C13" w:rsidRPr="00DC0891">
        <w:rPr>
          <w:i/>
          <w:iCs/>
        </w:rPr>
        <w:t xml:space="preserve">czesna ocena ryzyka </w:t>
      </w:r>
      <w:r w:rsidR="00257C13">
        <w:rPr>
          <w:i/>
          <w:iCs/>
        </w:rPr>
        <w:t xml:space="preserve">i zmiana </w:t>
      </w:r>
      <w:r w:rsidR="00257C13" w:rsidRPr="00DC0891">
        <w:rPr>
          <w:i/>
          <w:iCs/>
        </w:rPr>
        <w:t xml:space="preserve">stylu życia może zmniejszyć zapadalność i śmiertelność związaną </w:t>
      </w:r>
      <w:r w:rsidR="00257C13" w:rsidRPr="00653E16">
        <w:rPr>
          <w:i/>
          <w:iCs/>
          <w:kern w:val="2"/>
          <w14:ligatures w14:val="standardContextual"/>
        </w:rPr>
        <w:t>z udarem</w:t>
      </w:r>
      <w:r w:rsidR="00257C13">
        <w:rPr>
          <w:i/>
          <w:iCs/>
          <w:kern w:val="2"/>
          <w14:ligatures w14:val="standardContextual"/>
        </w:rPr>
        <w:t xml:space="preserve"> </w:t>
      </w:r>
      <w:r w:rsidR="005B69E9">
        <w:rPr>
          <w:i/>
          <w:iCs/>
        </w:rPr>
        <w:t xml:space="preserve">– </w:t>
      </w:r>
      <w:r w:rsidR="005B69E9" w:rsidRPr="00B56991">
        <w:rPr>
          <w:b/>
          <w:bCs/>
          <w:i/>
          <w:iCs/>
        </w:rPr>
        <w:t xml:space="preserve">mówi Magdalena Marzec, </w:t>
      </w:r>
      <w:proofErr w:type="spellStart"/>
      <w:r w:rsidR="005B69E9" w:rsidRPr="00B56991">
        <w:rPr>
          <w:b/>
          <w:bCs/>
          <w:i/>
          <w:iCs/>
        </w:rPr>
        <w:t>Rx</w:t>
      </w:r>
      <w:proofErr w:type="spellEnd"/>
      <w:r w:rsidR="005B69E9" w:rsidRPr="00B56991">
        <w:rPr>
          <w:b/>
          <w:bCs/>
          <w:i/>
          <w:iCs/>
        </w:rPr>
        <w:t xml:space="preserve"> </w:t>
      </w:r>
      <w:proofErr w:type="spellStart"/>
      <w:r w:rsidR="005B69E9" w:rsidRPr="00B56991">
        <w:rPr>
          <w:b/>
          <w:bCs/>
          <w:i/>
          <w:iCs/>
        </w:rPr>
        <w:t>Department</w:t>
      </w:r>
      <w:proofErr w:type="spellEnd"/>
      <w:r w:rsidR="005B69E9" w:rsidRPr="00B56991">
        <w:rPr>
          <w:b/>
          <w:bCs/>
          <w:i/>
          <w:iCs/>
        </w:rPr>
        <w:t xml:space="preserve"> </w:t>
      </w:r>
      <w:proofErr w:type="spellStart"/>
      <w:r w:rsidR="005B69E9" w:rsidRPr="00B56991">
        <w:rPr>
          <w:b/>
          <w:bCs/>
          <w:i/>
          <w:iCs/>
        </w:rPr>
        <w:t>Director</w:t>
      </w:r>
      <w:proofErr w:type="spellEnd"/>
      <w:r w:rsidR="005B69E9" w:rsidRPr="00B56991">
        <w:rPr>
          <w:b/>
          <w:bCs/>
          <w:i/>
          <w:iCs/>
        </w:rPr>
        <w:t xml:space="preserve"> w firmie STADA</w:t>
      </w:r>
      <w:r w:rsidR="005B69E9">
        <w:rPr>
          <w:i/>
          <w:iCs/>
        </w:rPr>
        <w:t>.</w:t>
      </w:r>
    </w:p>
    <w:p w14:paraId="7A2FD6A9" w14:textId="5F5D9ABF" w:rsidR="00257C13" w:rsidRDefault="00257C13" w:rsidP="005B69E9">
      <w:pPr>
        <w:spacing w:after="0" w:line="259" w:lineRule="auto"/>
        <w:jc w:val="both"/>
        <w:rPr>
          <w:b/>
          <w:bCs/>
        </w:rPr>
      </w:pPr>
    </w:p>
    <w:p w14:paraId="040D3079" w14:textId="08FD8784" w:rsidR="00CA18B0" w:rsidRDefault="006E60E6" w:rsidP="004176ED">
      <w:pPr>
        <w:spacing w:after="0" w:line="259" w:lineRule="auto"/>
        <w:rPr>
          <w:rFonts w:ascii="Calibri" w:eastAsia="Calibri" w:hAnsi="Calibri" w:cs="Times New Roman"/>
        </w:rPr>
      </w:pPr>
      <w:r>
        <w:rPr>
          <w:rStyle w:val="cf01"/>
        </w:rPr>
        <w:t>STADA/PL/2024/621</w:t>
      </w:r>
    </w:p>
    <w:sectPr w:rsidR="00CA18B0" w:rsidSect="004765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417" w:bottom="1701" w:left="993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48C2" w14:textId="77777777" w:rsidR="0012513E" w:rsidRDefault="0012513E" w:rsidP="005E268E">
      <w:pPr>
        <w:spacing w:after="0" w:line="240" w:lineRule="auto"/>
      </w:pPr>
      <w:r>
        <w:separator/>
      </w:r>
    </w:p>
  </w:endnote>
  <w:endnote w:type="continuationSeparator" w:id="0">
    <w:p w14:paraId="2BBBF9B8" w14:textId="77777777" w:rsidR="0012513E" w:rsidRDefault="0012513E" w:rsidP="005E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880F" w14:textId="77777777" w:rsidR="005E268E" w:rsidRDefault="006D7673">
    <w:pPr>
      <w:pStyle w:val="Stopka"/>
    </w:pPr>
    <w:r>
      <w:ptab w:relativeTo="indent" w:alignment="center" w:leader="none"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7881A" wp14:editId="4967881B">
              <wp:simplePos x="0" y="0"/>
              <wp:positionH relativeFrom="column">
                <wp:posOffset>4784090</wp:posOffset>
              </wp:positionH>
              <wp:positionV relativeFrom="paragraph">
                <wp:posOffset>-368300</wp:posOffset>
              </wp:positionV>
              <wp:extent cx="2168525" cy="1372870"/>
              <wp:effectExtent l="2540" t="3175" r="635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372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8831" w14:textId="77777777" w:rsidR="006546D9" w:rsidRPr="006D7673" w:rsidRDefault="006546D9" w:rsidP="006546D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660A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7881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76.7pt;margin-top:-29pt;width:170.75pt;height:10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" stroked="f">
              <v:textbox>
                <w:txbxContent>
                  <w:p w14:paraId="49678831" w14:textId="77777777" w:rsidR="006546D9" w:rsidRPr="006D7673" w:rsidRDefault="006546D9" w:rsidP="006546D9">
                    <w:pPr>
                      <w:spacing w:after="0" w:line="240" w:lineRule="auto"/>
                      <w:rPr>
                        <w:rFonts w:ascii="Arial" w:hAnsi="Arial" w:cs="Arial"/>
                        <w:color w:val="0660AA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8813" w14:textId="6B74902A" w:rsidR="00865E70" w:rsidRDefault="00B50B98" w:rsidP="00865E7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CB9131" wp14:editId="68009623">
              <wp:simplePos x="0" y="0"/>
              <wp:positionH relativeFrom="page">
                <wp:align>right</wp:align>
              </wp:positionH>
              <wp:positionV relativeFrom="page">
                <wp:posOffset>9686925</wp:posOffset>
              </wp:positionV>
              <wp:extent cx="2168525" cy="1372870"/>
              <wp:effectExtent l="0" t="0" r="3175" b="0"/>
              <wp:wrapNone/>
              <wp:docPr id="1473821467" name="Pole tekstowe 1473821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372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E6EC8" w14:textId="77777777" w:rsidR="00243D6A" w:rsidRPr="00F42520" w:rsidRDefault="00243D6A" w:rsidP="00B50B98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Bank Handlowy w Warszawie</w:t>
                          </w:r>
                        </w:p>
                        <w:p w14:paraId="2383BFB9" w14:textId="77777777" w:rsidR="00A3333D" w:rsidRPr="00F42520" w:rsidRDefault="00243D6A" w:rsidP="00B50B98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Nr konta</w:t>
                          </w:r>
                          <w:r w:rsidR="00B21EFC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– 81 1030 1508 0000 0005 </w:t>
                          </w:r>
                        </w:p>
                        <w:p w14:paraId="1548A4C4" w14:textId="798CA430" w:rsidR="00B50B98" w:rsidRPr="00F42520" w:rsidRDefault="00A3333D" w:rsidP="00B50B98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0190 9009</w:t>
                          </w:r>
                          <w:r w:rsidR="00B50B98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22D62147" w14:textId="606738EF" w:rsidR="00A3333D" w:rsidRPr="00F42520" w:rsidRDefault="001E7F3A" w:rsidP="00B50B98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SWIFT: CITIPLPX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9131" id="_x0000_t202" coordsize="21600,21600" o:spt="202" path="m,l,21600r21600,l21600,xe">
              <v:stroke joinstyle="miter"/>
              <v:path gradientshapeok="t" o:connecttype="rect"/>
            </v:shapetype>
            <v:shape id="Pole tekstowe 1473821467" o:spid="_x0000_s1029" type="#_x0000_t202" style="position:absolute;margin-left:119.55pt;margin-top:762.75pt;width:170.75pt;height:108.1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" stroked="f">
              <v:textbox>
                <w:txbxContent>
                  <w:p w14:paraId="0F8E6EC8" w14:textId="77777777" w:rsidR="00243D6A" w:rsidRPr="00F42520" w:rsidRDefault="00243D6A" w:rsidP="00B50B98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Bank Handlowy w Warszawie</w:t>
                    </w:r>
                  </w:p>
                  <w:p w14:paraId="2383BFB9" w14:textId="77777777" w:rsidR="00A3333D" w:rsidRPr="00F42520" w:rsidRDefault="00243D6A" w:rsidP="00B50B98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Nr konta</w:t>
                    </w:r>
                    <w:r w:rsidR="00B21EFC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– 81 1030 1508 0000 0005 </w:t>
                    </w:r>
                  </w:p>
                  <w:p w14:paraId="1548A4C4" w14:textId="798CA430" w:rsidR="00B50B98" w:rsidRPr="00F42520" w:rsidRDefault="00A3333D" w:rsidP="00B50B98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0190 9009</w:t>
                    </w:r>
                    <w:r w:rsidR="00B50B98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    </w:t>
                    </w:r>
                  </w:p>
                  <w:p w14:paraId="22D62147" w14:textId="606738EF" w:rsidR="00A3333D" w:rsidRPr="00F42520" w:rsidRDefault="001E7F3A" w:rsidP="00B50B98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SWIFT: CITIPLPX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429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67882A" wp14:editId="4C23D826">
              <wp:simplePos x="0" y="0"/>
              <wp:positionH relativeFrom="column">
                <wp:posOffset>2781935</wp:posOffset>
              </wp:positionH>
              <wp:positionV relativeFrom="page">
                <wp:posOffset>9669145</wp:posOffset>
              </wp:positionV>
              <wp:extent cx="2168525" cy="1372870"/>
              <wp:effectExtent l="0" t="0" r="3175" b="0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372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883C" w14:textId="347E0224" w:rsidR="00865E70" w:rsidRPr="00F42520" w:rsidRDefault="0047639F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Sąd Rejonowy </w:t>
                          </w:r>
                          <w:r w:rsidR="004D73E8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dla m.st. Warszawy</w:t>
                          </w:r>
                        </w:p>
                        <w:p w14:paraId="5F5A847A" w14:textId="015BB15F" w:rsidR="004D73E8" w:rsidRPr="00F42520" w:rsidRDefault="004D73E8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XIV Wydział Gospodarczy</w:t>
                          </w:r>
                        </w:p>
                        <w:p w14:paraId="4967883D" w14:textId="74956D53" w:rsidR="00865E70" w:rsidRPr="00F42520" w:rsidRDefault="00865E70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KRS </w:t>
                          </w:r>
                          <w:r w:rsidR="00D43A5A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0000055428</w:t>
                          </w:r>
                        </w:p>
                        <w:p w14:paraId="4967883E" w14:textId="7B2474CF" w:rsidR="00865E70" w:rsidRPr="00F42520" w:rsidRDefault="00865E70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Kapitał zakładowy: </w:t>
                          </w:r>
                          <w:r w:rsidR="00363A0F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1 054 </w:t>
                          </w:r>
                          <w:r w:rsidR="00B735C1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4</w:t>
                          </w:r>
                          <w:r w:rsidR="00363A0F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00 PLN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7882A" id="Pole tekstowe 22" o:spid="_x0000_s1030" type="#_x0000_t202" style="position:absolute;margin-left:219.05pt;margin-top:761.35pt;width:170.75pt;height:10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" stroked="f">
              <v:textbox>
                <w:txbxContent>
                  <w:p w14:paraId="4967883C" w14:textId="347E0224" w:rsidR="00865E70" w:rsidRPr="00F42520" w:rsidRDefault="0047639F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Sąd Rejonowy </w:t>
                    </w:r>
                    <w:r w:rsidR="004D73E8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dla m.st. Warszawy</w:t>
                    </w:r>
                  </w:p>
                  <w:p w14:paraId="5F5A847A" w14:textId="015BB15F" w:rsidR="004D73E8" w:rsidRPr="00F42520" w:rsidRDefault="004D73E8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XIV Wydział Gospodarczy</w:t>
                    </w:r>
                  </w:p>
                  <w:p w14:paraId="4967883D" w14:textId="74956D53" w:rsidR="00865E70" w:rsidRPr="00F42520" w:rsidRDefault="00865E70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KRS </w:t>
                    </w:r>
                    <w:r w:rsidR="00D43A5A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0000055428</w:t>
                    </w:r>
                  </w:p>
                  <w:p w14:paraId="4967883E" w14:textId="7B2474CF" w:rsidR="00865E70" w:rsidRPr="00F42520" w:rsidRDefault="00865E70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Kapitał zakładowy: </w:t>
                    </w:r>
                    <w:r w:rsidR="00363A0F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1 054 </w:t>
                    </w:r>
                    <w:r w:rsidR="00B735C1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4</w:t>
                    </w:r>
                    <w:r w:rsidR="00363A0F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00 PLN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5B2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67882C" wp14:editId="0AF5AFCB">
              <wp:simplePos x="0" y="0"/>
              <wp:positionH relativeFrom="column">
                <wp:posOffset>1379220</wp:posOffset>
              </wp:positionH>
              <wp:positionV relativeFrom="paragraph">
                <wp:posOffset>-355600</wp:posOffset>
              </wp:positionV>
              <wp:extent cx="1478280" cy="1372870"/>
              <wp:effectExtent l="0" t="0" r="762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372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883F" w14:textId="77777777" w:rsidR="00865E70" w:rsidRPr="00F42520" w:rsidRDefault="00865E70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sekretariat.pl@stada.com</w:t>
                          </w:r>
                        </w:p>
                        <w:p w14:paraId="49678840" w14:textId="144B0FA5" w:rsidR="00865E70" w:rsidRPr="00F42520" w:rsidRDefault="00865E70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www.stada</w:t>
                          </w:r>
                          <w:r w:rsidR="001539EE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poland</w:t>
                          </w: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  <w:r w:rsidR="001539EE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pl</w:t>
                          </w:r>
                        </w:p>
                        <w:p w14:paraId="49678841" w14:textId="3C936CD1" w:rsidR="00865E70" w:rsidRPr="00F42520" w:rsidRDefault="00865E70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NIP</w:t>
                          </w:r>
                          <w:r w:rsidR="000D6C84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644</w:t>
                          </w:r>
                          <w:r w:rsidR="002A2B1B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 </w:t>
                          </w:r>
                          <w:r w:rsidR="000D6C84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290</w:t>
                          </w:r>
                          <w:r w:rsidR="002A2B1B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D6C84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22</w:t>
                          </w:r>
                          <w:r w:rsidR="002A2B1B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D6C84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40</w:t>
                          </w:r>
                        </w:p>
                        <w:p w14:paraId="49678842" w14:textId="1C11C35F" w:rsidR="00865E70" w:rsidRPr="00F42520" w:rsidRDefault="00865E70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REGON </w:t>
                          </w:r>
                          <w:r w:rsidR="001721C8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276434109</w:t>
                          </w:r>
                        </w:p>
                        <w:p w14:paraId="40A6883D" w14:textId="06F94C98" w:rsidR="000B03B1" w:rsidRPr="00F42520" w:rsidRDefault="000B03B1" w:rsidP="00865E70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BDO 0000 83</w:t>
                          </w:r>
                          <w:r w:rsidR="00424292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7882C" id="Pole tekstowe 21" o:spid="_x0000_s1031" type="#_x0000_t202" style="position:absolute;margin-left:108.6pt;margin-top:-28pt;width:116.4pt;height:10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" stroked="f">
              <v:textbox>
                <w:txbxContent>
                  <w:p w14:paraId="4967883F" w14:textId="77777777" w:rsidR="00865E70" w:rsidRPr="00F42520" w:rsidRDefault="00865E70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sekretariat.pl@stada.com</w:t>
                    </w:r>
                  </w:p>
                  <w:p w14:paraId="49678840" w14:textId="144B0FA5" w:rsidR="00865E70" w:rsidRPr="00F42520" w:rsidRDefault="00865E70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www.stada</w:t>
                    </w:r>
                    <w:r w:rsidR="001539EE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poland</w:t>
                    </w: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  <w:r w:rsidR="001539EE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pl</w:t>
                    </w:r>
                  </w:p>
                  <w:p w14:paraId="49678841" w14:textId="3C936CD1" w:rsidR="00865E70" w:rsidRPr="00F42520" w:rsidRDefault="00865E70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NIP</w:t>
                    </w:r>
                    <w:r w:rsidR="000D6C84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644</w:t>
                    </w:r>
                    <w:r w:rsidR="002A2B1B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 </w:t>
                    </w:r>
                    <w:r w:rsidR="000D6C84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290</w:t>
                    </w:r>
                    <w:r w:rsidR="002A2B1B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0D6C84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22</w:t>
                    </w:r>
                    <w:r w:rsidR="002A2B1B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0D6C84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40</w:t>
                    </w:r>
                  </w:p>
                  <w:p w14:paraId="49678842" w14:textId="1C11C35F" w:rsidR="00865E70" w:rsidRPr="00F42520" w:rsidRDefault="00865E70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REGON </w:t>
                    </w:r>
                    <w:r w:rsidR="001721C8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276434109</w:t>
                    </w:r>
                  </w:p>
                  <w:p w14:paraId="40A6883D" w14:textId="06F94C98" w:rsidR="000B03B1" w:rsidRPr="00F42520" w:rsidRDefault="000B03B1" w:rsidP="00865E70">
                    <w:pPr>
                      <w:spacing w:after="0" w:line="240" w:lineRule="auto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BDO 0000 83</w:t>
                    </w:r>
                    <w:r w:rsidR="00424292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575</w:t>
                    </w:r>
                  </w:p>
                </w:txbxContent>
              </v:textbox>
            </v:shape>
          </w:pict>
        </mc:Fallback>
      </mc:AlternateContent>
    </w:r>
    <w:r w:rsidR="004158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67881E" wp14:editId="695DCCE3">
              <wp:simplePos x="0" y="0"/>
              <wp:positionH relativeFrom="column">
                <wp:posOffset>-506730</wp:posOffset>
              </wp:positionH>
              <wp:positionV relativeFrom="paragraph">
                <wp:posOffset>-351790</wp:posOffset>
              </wp:positionV>
              <wp:extent cx="1866900" cy="1380490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380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8832" w14:textId="1971228A" w:rsidR="00865E70" w:rsidRPr="00F42520" w:rsidRDefault="00865E70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S</w:t>
                          </w:r>
                          <w:r w:rsidR="00C13920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TADA </w:t>
                          </w: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P</w:t>
                          </w:r>
                          <w:r w:rsidR="00A43481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harm</w:t>
                          </w: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Sp. z o.o.</w:t>
                          </w:r>
                        </w:p>
                        <w:p w14:paraId="4C1EB8BC" w14:textId="4711B38C" w:rsidR="00C13920" w:rsidRPr="00F42520" w:rsidRDefault="00C13920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The </w:t>
                          </w:r>
                          <w:proofErr w:type="spellStart"/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Warsaw</w:t>
                          </w:r>
                          <w:proofErr w:type="spellEnd"/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Park</w:t>
                          </w:r>
                        </w:p>
                        <w:p w14:paraId="49678834" w14:textId="4BE113D1" w:rsidR="00865E70" w:rsidRPr="00F42520" w:rsidRDefault="006D7957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ul. Krakowiaków 44</w:t>
                          </w:r>
                          <w:r w:rsidR="00EB0EFE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865E70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0</w:t>
                          </w: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2-255</w:t>
                          </w:r>
                          <w:r w:rsidR="004158D9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Warszawa </w:t>
                          </w:r>
                        </w:p>
                        <w:p w14:paraId="49678836" w14:textId="6401D9FB" w:rsidR="00865E70" w:rsidRPr="00F42520" w:rsidRDefault="00735B21" w:rsidP="00865E70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865E70" w:rsidRPr="00F42520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el.: +48 22 737 79 20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7881E" id="Pole tekstowe 24" o:spid="_x0000_s1032" type="#_x0000_t202" style="position:absolute;margin-left:-39.9pt;margin-top:-27.7pt;width:147pt;height:10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" stroked="f">
              <v:textbox>
                <w:txbxContent>
                  <w:p w14:paraId="49678832" w14:textId="1971228A" w:rsidR="00865E70" w:rsidRPr="00F42520" w:rsidRDefault="00865E70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S</w:t>
                    </w:r>
                    <w:r w:rsidR="00C13920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TADA </w:t>
                    </w: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P</w:t>
                    </w:r>
                    <w:r w:rsidR="00A43481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harm</w:t>
                    </w: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Sp. z o.o.</w:t>
                    </w:r>
                  </w:p>
                  <w:p w14:paraId="4C1EB8BC" w14:textId="4711B38C" w:rsidR="00C13920" w:rsidRPr="00F42520" w:rsidRDefault="00C13920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The </w:t>
                    </w:r>
                    <w:proofErr w:type="spellStart"/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Warsaw</w:t>
                    </w:r>
                    <w:proofErr w:type="spellEnd"/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Park</w:t>
                    </w:r>
                  </w:p>
                  <w:p w14:paraId="49678834" w14:textId="4BE113D1" w:rsidR="00865E70" w:rsidRPr="00F42520" w:rsidRDefault="006D7957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ul. Krakowiaków 44</w:t>
                    </w:r>
                    <w:r w:rsidR="00EB0EFE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, </w:t>
                    </w:r>
                    <w:r w:rsidR="00865E70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0</w:t>
                    </w: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2-255</w:t>
                    </w:r>
                    <w:r w:rsidR="004158D9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Warszawa </w:t>
                    </w:r>
                  </w:p>
                  <w:p w14:paraId="49678836" w14:textId="6401D9FB" w:rsidR="00865E70" w:rsidRPr="00F42520" w:rsidRDefault="00735B21" w:rsidP="00865E70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865E70" w:rsidRPr="00F42520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el.: +48 22 737 79 20 </w:t>
                    </w:r>
                  </w:p>
                </w:txbxContent>
              </v:textbox>
            </v:shape>
          </w:pict>
        </mc:Fallback>
      </mc:AlternateContent>
    </w:r>
    <w:r w:rsidR="008B21C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678828" wp14:editId="0C598C85">
              <wp:simplePos x="0" y="0"/>
              <wp:positionH relativeFrom="column">
                <wp:posOffset>5290185</wp:posOffset>
              </wp:positionH>
              <wp:positionV relativeFrom="paragraph">
                <wp:posOffset>-368935</wp:posOffset>
              </wp:positionV>
              <wp:extent cx="1660525" cy="1372870"/>
              <wp:effectExtent l="0" t="0" r="0" b="0"/>
              <wp:wrapNone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372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883A" w14:textId="076076AE" w:rsidR="00865E70" w:rsidRPr="006546D9" w:rsidRDefault="00865E70" w:rsidP="00865E70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78828" id="Pole tekstowe 23" o:spid="_x0000_s1033" type="#_x0000_t202" style="position:absolute;margin-left:416.55pt;margin-top:-29.05pt;width:130.75pt;height:10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" stroked="f">
              <v:textbox>
                <w:txbxContent>
                  <w:p w14:paraId="4967883A" w14:textId="076076AE" w:rsidR="00865E70" w:rsidRPr="006546D9" w:rsidRDefault="00865E70" w:rsidP="00865E70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  <w:p w14:paraId="49678814" w14:textId="77777777" w:rsidR="00AB531A" w:rsidRDefault="00AB531A">
    <w:pPr>
      <w:pStyle w:val="Stopka"/>
    </w:pPr>
  </w:p>
  <w:p w14:paraId="49678815" w14:textId="77777777" w:rsidR="006D7673" w:rsidRDefault="006D7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C3F8" w14:textId="77777777" w:rsidR="0012513E" w:rsidRDefault="0012513E" w:rsidP="005E268E">
      <w:pPr>
        <w:spacing w:after="0" w:line="240" w:lineRule="auto"/>
      </w:pPr>
      <w:r>
        <w:separator/>
      </w:r>
    </w:p>
  </w:footnote>
  <w:footnote w:type="continuationSeparator" w:id="0">
    <w:p w14:paraId="73A0F159" w14:textId="77777777" w:rsidR="0012513E" w:rsidRDefault="0012513E" w:rsidP="005E268E">
      <w:pPr>
        <w:spacing w:after="0" w:line="240" w:lineRule="auto"/>
      </w:pPr>
      <w:r>
        <w:continuationSeparator/>
      </w:r>
    </w:p>
  </w:footnote>
  <w:footnote w:id="1">
    <w:p w14:paraId="45C62670" w14:textId="25EEFE55" w:rsidR="00046730" w:rsidRPr="000352C2" w:rsidRDefault="00046730">
      <w:pPr>
        <w:pStyle w:val="Tekstprzypisudolnego"/>
        <w:rPr>
          <w:lang w:val="fr-FR"/>
        </w:rPr>
      </w:pPr>
      <w:r>
        <w:rPr>
          <w:rStyle w:val="Odwoanieprzypisudolnego"/>
        </w:rPr>
        <w:footnoteRef/>
      </w:r>
      <w:r w:rsidRPr="000352C2">
        <w:rPr>
          <w:lang w:val="fr-FR"/>
        </w:rPr>
        <w:t xml:space="preserve"> </w:t>
      </w:r>
      <w:r w:rsidRPr="000A3526">
        <w:rPr>
          <w:sz w:val="16"/>
          <w:szCs w:val="16"/>
          <w:lang w:val="en-US"/>
        </w:rPr>
        <w:t>Escudero-Martínez I, Morales-Caba L, Segura T. Atrial fibrillation and stroke: A review and new insights. Trends Cardiovasc Med. 2023;33(1):23-29. doi:10.1016/j.tcm.2021.12.001</w:t>
      </w:r>
    </w:p>
  </w:footnote>
  <w:footnote w:id="2">
    <w:p w14:paraId="2A99B585" w14:textId="7608A362" w:rsidR="00A2076E" w:rsidRPr="00A2076E" w:rsidRDefault="00A2076E">
      <w:pPr>
        <w:pStyle w:val="Tekstprzypisudolnego"/>
      </w:pPr>
      <w:r>
        <w:rPr>
          <w:rStyle w:val="Odwoanieprzypisudolnego"/>
        </w:rPr>
        <w:footnoteRef/>
      </w:r>
      <w:r w:rsidRPr="00B56991">
        <w:rPr>
          <w:lang w:val="en-US"/>
        </w:rPr>
        <w:t xml:space="preserve"> </w:t>
      </w:r>
      <w:r w:rsidRPr="00653E16">
        <w:rPr>
          <w:sz w:val="16"/>
          <w:szCs w:val="16"/>
          <w:lang w:val="en-US"/>
        </w:rPr>
        <w:t xml:space="preserve">Kowalski O. Atrial fibrillation. </w:t>
      </w:r>
      <w:r w:rsidRPr="00B56991">
        <w:rPr>
          <w:sz w:val="16"/>
          <w:szCs w:val="16"/>
        </w:rPr>
        <w:t>Lekarz POZ. 2020;6(2):89-96.</w:t>
      </w:r>
    </w:p>
  </w:footnote>
  <w:footnote w:id="3">
    <w:p w14:paraId="00A97045" w14:textId="27A67A36" w:rsidR="00A2076E" w:rsidRDefault="00A207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8728F8" w:rsidRPr="008728F8">
          <w:rPr>
            <w:sz w:val="16"/>
            <w:szCs w:val="16"/>
          </w:rPr>
          <w:t>https://ruj.uj.edu.pl/xmlui/bitstream/handle/item/244126/ryglewicz_epidemiologia_udaru_mozgu_2007.pdf?sequence=1&amp;isAllowed=y</w:t>
        </w:r>
      </w:hyperlink>
      <w:r w:rsidR="008728F8">
        <w:rPr>
          <w:sz w:val="16"/>
          <w:szCs w:val="16"/>
        </w:rPr>
        <w:t xml:space="preserve"> </w:t>
      </w:r>
      <w:r w:rsidR="008728F8" w:rsidRPr="008728F8">
        <w:rPr>
          <w:sz w:val="16"/>
          <w:szCs w:val="16"/>
        </w:rPr>
        <w:t xml:space="preserve">[dostęp z dnia </w:t>
      </w:r>
      <w:r w:rsidR="006F2C90">
        <w:rPr>
          <w:sz w:val="16"/>
          <w:szCs w:val="16"/>
        </w:rPr>
        <w:t>9</w:t>
      </w:r>
      <w:r w:rsidR="008728F8" w:rsidRPr="008728F8">
        <w:rPr>
          <w:sz w:val="16"/>
          <w:szCs w:val="16"/>
        </w:rPr>
        <w:t xml:space="preserve"> </w:t>
      </w:r>
      <w:r w:rsidR="006F2C90">
        <w:rPr>
          <w:sz w:val="16"/>
          <w:szCs w:val="16"/>
        </w:rPr>
        <w:t>kwietnia</w:t>
      </w:r>
      <w:r w:rsidR="008728F8" w:rsidRPr="008728F8">
        <w:rPr>
          <w:sz w:val="16"/>
          <w:szCs w:val="16"/>
        </w:rPr>
        <w:t xml:space="preserve"> 2024 r.]</w:t>
      </w:r>
    </w:p>
  </w:footnote>
  <w:footnote w:id="4">
    <w:p w14:paraId="61ADB50F" w14:textId="7C988626" w:rsidR="00060639" w:rsidRPr="00060639" w:rsidRDefault="00060639">
      <w:pPr>
        <w:pStyle w:val="Tekstprzypisudolnego"/>
      </w:pPr>
      <w:r>
        <w:rPr>
          <w:rStyle w:val="Odwoanieprzypisudolnego"/>
        </w:rPr>
        <w:footnoteRef/>
      </w:r>
      <w:r w:rsidRPr="00060639">
        <w:t xml:space="preserve"> </w:t>
      </w:r>
      <w:hyperlink r:id="rId2" w:history="1">
        <w:r w:rsidRPr="008728F8">
          <w:rPr>
            <w:sz w:val="16"/>
            <w:szCs w:val="16"/>
          </w:rPr>
          <w:t>https://www.termedia.pl/neurologia/ISC-2023-Terapia-endowaskularna-w-udarze-niedokrwiennym-mozgu,50445.html</w:t>
        </w:r>
      </w:hyperlink>
      <w:r w:rsidRPr="008728F8">
        <w:rPr>
          <w:sz w:val="16"/>
          <w:szCs w:val="16"/>
        </w:rPr>
        <w:t xml:space="preserve"> [dostęp z dnia </w:t>
      </w:r>
      <w:r>
        <w:rPr>
          <w:sz w:val="16"/>
          <w:szCs w:val="16"/>
        </w:rPr>
        <w:t>9 kwietnia</w:t>
      </w:r>
      <w:r w:rsidRPr="008728F8">
        <w:rPr>
          <w:sz w:val="16"/>
          <w:szCs w:val="16"/>
        </w:rPr>
        <w:t xml:space="preserve"> 2024 r.]</w:t>
      </w:r>
    </w:p>
  </w:footnote>
  <w:footnote w:id="5">
    <w:p w14:paraId="681EAFA6" w14:textId="77777777" w:rsidR="00256662" w:rsidRPr="000A3526" w:rsidRDefault="00256662" w:rsidP="00256662">
      <w:pPr>
        <w:pStyle w:val="Tekstprzypisudolnego"/>
        <w:rPr>
          <w:b/>
          <w:bCs/>
          <w:sz w:val="16"/>
          <w:szCs w:val="16"/>
          <w:lang w:val="en-US"/>
        </w:rPr>
      </w:pPr>
      <w:r w:rsidRPr="006E60E6">
        <w:rPr>
          <w:rStyle w:val="Odwoanieprzypisudolnego"/>
        </w:rPr>
        <w:footnoteRef/>
      </w:r>
      <w:r w:rsidRPr="000A3526">
        <w:rPr>
          <w:sz w:val="16"/>
          <w:szCs w:val="16"/>
          <w:lang w:val="en-US"/>
        </w:rPr>
        <w:t xml:space="preserve"> </w:t>
      </w:r>
      <w:bookmarkStart w:id="0" w:name="_Hlk160617169"/>
      <w:proofErr w:type="spellStart"/>
      <w:r w:rsidRPr="000A3526">
        <w:rPr>
          <w:sz w:val="16"/>
          <w:szCs w:val="16"/>
          <w:lang w:val="en-US"/>
        </w:rPr>
        <w:t>Piasecki</w:t>
      </w:r>
      <w:proofErr w:type="spellEnd"/>
      <w:r w:rsidRPr="000A3526">
        <w:rPr>
          <w:sz w:val="16"/>
          <w:szCs w:val="16"/>
          <w:lang w:val="en-US"/>
        </w:rPr>
        <w:t xml:space="preserve"> A. Non-vitamin K antagonist oral anticoagulants (NOAC) in nonvalvular atrial fibrillation – in-group comparison. Prospects in Pharmaceutical Sciences. 2022;20(1):26-31. </w:t>
      </w:r>
      <w:proofErr w:type="spellStart"/>
      <w:r w:rsidRPr="000A3526">
        <w:rPr>
          <w:sz w:val="16"/>
          <w:szCs w:val="16"/>
          <w:lang w:val="en-US"/>
        </w:rPr>
        <w:t>doi:https</w:t>
      </w:r>
      <w:proofErr w:type="spellEnd"/>
      <w:r w:rsidRPr="000A3526">
        <w:rPr>
          <w:sz w:val="16"/>
          <w:szCs w:val="16"/>
          <w:lang w:val="en-US"/>
        </w:rPr>
        <w:t>://doi.org/10.56782/pps.36</w:t>
      </w:r>
      <w:bookmarkEnd w:id="0"/>
    </w:p>
  </w:footnote>
  <w:footnote w:id="6">
    <w:p w14:paraId="56CD16E8" w14:textId="450B96E7" w:rsidR="00046730" w:rsidRPr="00794DB4" w:rsidRDefault="00046730">
      <w:pPr>
        <w:pStyle w:val="Tekstprzypisudolnego"/>
        <w:rPr>
          <w:sz w:val="16"/>
          <w:szCs w:val="16"/>
          <w:lang w:val="en-US"/>
        </w:rPr>
      </w:pPr>
      <w:r>
        <w:rPr>
          <w:rStyle w:val="Odwoanieprzypisudolnego"/>
        </w:rPr>
        <w:footnoteRef/>
      </w:r>
      <w:r w:rsidRPr="00794DB4">
        <w:rPr>
          <w:lang w:val="en-US"/>
        </w:rPr>
        <w:t xml:space="preserve"> </w:t>
      </w:r>
      <w:r w:rsidRPr="00794DB4">
        <w:rPr>
          <w:sz w:val="16"/>
          <w:szCs w:val="16"/>
          <w:lang w:val="en-US"/>
        </w:rPr>
        <w:t>https://pacjent.gov.pl/aktualnosc/dlaczego-warto-rzucic-palenie</w:t>
      </w:r>
      <w:r w:rsidR="008728F8" w:rsidRPr="00794DB4">
        <w:rPr>
          <w:sz w:val="16"/>
          <w:szCs w:val="16"/>
          <w:lang w:val="en-US"/>
        </w:rPr>
        <w:t xml:space="preserve">[dostęp z </w:t>
      </w:r>
      <w:proofErr w:type="spellStart"/>
      <w:r w:rsidR="008728F8" w:rsidRPr="00794DB4">
        <w:rPr>
          <w:sz w:val="16"/>
          <w:szCs w:val="16"/>
          <w:lang w:val="en-US"/>
        </w:rPr>
        <w:t>dnia</w:t>
      </w:r>
      <w:proofErr w:type="spellEnd"/>
      <w:r w:rsidR="008728F8" w:rsidRPr="00794DB4">
        <w:rPr>
          <w:sz w:val="16"/>
          <w:szCs w:val="16"/>
          <w:lang w:val="en-US"/>
        </w:rPr>
        <w:t xml:space="preserve"> </w:t>
      </w:r>
      <w:r w:rsidR="006F2C90" w:rsidRPr="00794DB4">
        <w:rPr>
          <w:sz w:val="16"/>
          <w:szCs w:val="16"/>
          <w:lang w:val="en-US"/>
        </w:rPr>
        <w:t xml:space="preserve">9 </w:t>
      </w:r>
      <w:proofErr w:type="spellStart"/>
      <w:r w:rsidR="006F2C90" w:rsidRPr="00794DB4">
        <w:rPr>
          <w:sz w:val="16"/>
          <w:szCs w:val="16"/>
          <w:lang w:val="en-US"/>
        </w:rPr>
        <w:t>kwietnia</w:t>
      </w:r>
      <w:proofErr w:type="spellEnd"/>
      <w:r w:rsidR="006F2C90" w:rsidRPr="00794DB4">
        <w:rPr>
          <w:sz w:val="16"/>
          <w:szCs w:val="16"/>
          <w:lang w:val="en-US"/>
        </w:rPr>
        <w:t xml:space="preserve"> </w:t>
      </w:r>
      <w:r w:rsidR="008728F8" w:rsidRPr="00794DB4">
        <w:rPr>
          <w:sz w:val="16"/>
          <w:szCs w:val="16"/>
          <w:lang w:val="en-US"/>
        </w:rPr>
        <w:t>2024 r.]</w:t>
      </w:r>
    </w:p>
  </w:footnote>
  <w:footnote w:id="7">
    <w:p w14:paraId="04E1E53F" w14:textId="08AF5DFB" w:rsidR="00A2076E" w:rsidRPr="008728F8" w:rsidRDefault="00A2076E">
      <w:pPr>
        <w:pStyle w:val="Tekstprzypisudolnego"/>
        <w:rPr>
          <w:sz w:val="16"/>
          <w:szCs w:val="16"/>
        </w:rPr>
      </w:pPr>
      <w:r w:rsidRPr="00733C6B">
        <w:rPr>
          <w:rStyle w:val="Odwoanieprzypisudolnego"/>
          <w:sz w:val="16"/>
          <w:szCs w:val="16"/>
        </w:rPr>
        <w:footnoteRef/>
      </w:r>
      <w:r w:rsidRPr="008728F8">
        <w:rPr>
          <w:sz w:val="16"/>
          <w:szCs w:val="16"/>
        </w:rPr>
        <w:t xml:space="preserve"> https://www.fum.info.pl/page/index/192</w:t>
      </w:r>
      <w:r w:rsidR="008728F8" w:rsidRPr="008728F8">
        <w:rPr>
          <w:sz w:val="16"/>
          <w:szCs w:val="16"/>
        </w:rPr>
        <w:t xml:space="preserve">[dostęp z dnia </w:t>
      </w:r>
      <w:r w:rsidR="006F2C90">
        <w:rPr>
          <w:sz w:val="16"/>
          <w:szCs w:val="16"/>
        </w:rPr>
        <w:t xml:space="preserve">9 kwietnia </w:t>
      </w:r>
      <w:r w:rsidR="008728F8" w:rsidRPr="008728F8">
        <w:rPr>
          <w:sz w:val="16"/>
          <w:szCs w:val="16"/>
        </w:rPr>
        <w:t>2024 r.]</w:t>
      </w:r>
    </w:p>
  </w:footnote>
  <w:footnote w:id="8">
    <w:p w14:paraId="6A75B796" w14:textId="4FC044CA" w:rsidR="00733C6B" w:rsidRPr="008728F8" w:rsidRDefault="00733C6B">
      <w:pPr>
        <w:pStyle w:val="Tekstprzypisudolnego"/>
        <w:rPr>
          <w:sz w:val="16"/>
          <w:szCs w:val="16"/>
        </w:rPr>
      </w:pPr>
      <w:r w:rsidRPr="00733C6B">
        <w:rPr>
          <w:rStyle w:val="Odwoanieprzypisudolnego"/>
          <w:sz w:val="16"/>
          <w:szCs w:val="16"/>
        </w:rPr>
        <w:footnoteRef/>
      </w:r>
      <w:r w:rsidRPr="008728F8">
        <w:rPr>
          <w:sz w:val="16"/>
          <w:szCs w:val="16"/>
        </w:rPr>
        <w:t xml:space="preserve"> https://www.nfz-lodz.pl/attachments/article/5712/%C5%9Aroda%20z%20profilaktyk%C4%85%20-%20Profilaktyka%20udaru%20m%C3%B3zgu.pdf</w:t>
      </w:r>
      <w:r w:rsidR="008728F8" w:rsidRPr="008728F8">
        <w:rPr>
          <w:sz w:val="16"/>
          <w:szCs w:val="16"/>
        </w:rPr>
        <w:t xml:space="preserve">[dostęp z dnia </w:t>
      </w:r>
      <w:r w:rsidR="006F2C90">
        <w:rPr>
          <w:sz w:val="16"/>
          <w:szCs w:val="16"/>
        </w:rPr>
        <w:t>9 kwietnia</w:t>
      </w:r>
      <w:r w:rsidR="008728F8" w:rsidRPr="008728F8">
        <w:rPr>
          <w:sz w:val="16"/>
          <w:szCs w:val="16"/>
        </w:rPr>
        <w:t xml:space="preserve"> 2024 r.]</w:t>
      </w:r>
    </w:p>
  </w:footnote>
  <w:footnote w:id="9">
    <w:p w14:paraId="45733D58" w14:textId="42B87D51" w:rsidR="0006637A" w:rsidRPr="008728F8" w:rsidRDefault="0006637A">
      <w:pPr>
        <w:pStyle w:val="Tekstprzypisudolnego"/>
        <w:rPr>
          <w:sz w:val="16"/>
          <w:szCs w:val="16"/>
        </w:rPr>
      </w:pPr>
      <w:r w:rsidRPr="00733C6B">
        <w:rPr>
          <w:rStyle w:val="Odwoanieprzypisudolnego"/>
          <w:sz w:val="16"/>
          <w:szCs w:val="16"/>
        </w:rPr>
        <w:footnoteRef/>
      </w:r>
      <w:r w:rsidRPr="008728F8">
        <w:rPr>
          <w:sz w:val="16"/>
          <w:szCs w:val="16"/>
        </w:rPr>
        <w:t xml:space="preserve"> https://dietetykakliniczna.com.pl/udar-mozgu-profilaktyka-i-zywienie-po-przebytym-udarze-mozgu-czym-jest-dysfagia-i-jak-ja-leczyc-dzieki-diecie/</w:t>
      </w:r>
      <w:r w:rsidR="008728F8" w:rsidRPr="008728F8">
        <w:rPr>
          <w:sz w:val="16"/>
          <w:szCs w:val="16"/>
        </w:rPr>
        <w:t xml:space="preserve">[dostęp z dnia </w:t>
      </w:r>
      <w:r w:rsidR="008728F8">
        <w:rPr>
          <w:sz w:val="16"/>
          <w:szCs w:val="16"/>
        </w:rPr>
        <w:t>4 marca</w:t>
      </w:r>
      <w:r w:rsidR="008728F8" w:rsidRPr="008728F8">
        <w:rPr>
          <w:sz w:val="16"/>
          <w:szCs w:val="16"/>
        </w:rPr>
        <w:t xml:space="preserve"> 2024 r.]</w:t>
      </w:r>
    </w:p>
  </w:footnote>
  <w:footnote w:id="10">
    <w:p w14:paraId="56085EBF" w14:textId="7F7B087B" w:rsidR="0006637A" w:rsidRPr="008728F8" w:rsidRDefault="0006637A">
      <w:pPr>
        <w:pStyle w:val="Tekstprzypisudolnego"/>
      </w:pPr>
      <w:r w:rsidRPr="00733C6B">
        <w:rPr>
          <w:rStyle w:val="Odwoanieprzypisudolnego"/>
          <w:sz w:val="16"/>
          <w:szCs w:val="16"/>
        </w:rPr>
        <w:footnoteRef/>
      </w:r>
      <w:r w:rsidRPr="008728F8">
        <w:rPr>
          <w:sz w:val="16"/>
          <w:szCs w:val="16"/>
        </w:rPr>
        <w:t xml:space="preserve"> https://dietetycy.org.pl/charakterystyka-i-prewencja-udaru/</w:t>
      </w:r>
      <w:r w:rsidR="008728F8" w:rsidRPr="008728F8">
        <w:rPr>
          <w:sz w:val="16"/>
          <w:szCs w:val="16"/>
        </w:rPr>
        <w:t xml:space="preserve">[dostęp z dnia </w:t>
      </w:r>
      <w:r w:rsidR="006F2C90">
        <w:rPr>
          <w:sz w:val="16"/>
          <w:szCs w:val="16"/>
        </w:rPr>
        <w:t>9</w:t>
      </w:r>
      <w:r w:rsidR="008728F8">
        <w:rPr>
          <w:sz w:val="16"/>
          <w:szCs w:val="16"/>
        </w:rPr>
        <w:t xml:space="preserve"> </w:t>
      </w:r>
      <w:r w:rsidR="006F2C90">
        <w:rPr>
          <w:sz w:val="16"/>
          <w:szCs w:val="16"/>
        </w:rPr>
        <w:t>kwietnia</w:t>
      </w:r>
      <w:r w:rsidR="008728F8" w:rsidRPr="008728F8">
        <w:rPr>
          <w:sz w:val="16"/>
          <w:szCs w:val="16"/>
        </w:rPr>
        <w:t xml:space="preserve"> 2024 r.]</w:t>
      </w:r>
    </w:p>
  </w:footnote>
  <w:footnote w:id="11">
    <w:p w14:paraId="5E9A6890" w14:textId="01913F6F" w:rsidR="0050003F" w:rsidRPr="00AA4BDC" w:rsidRDefault="0050003F" w:rsidP="0050003F">
      <w:pPr>
        <w:pStyle w:val="Tekstprzypisudolnego"/>
      </w:pPr>
      <w:r w:rsidRPr="00A2076E">
        <w:rPr>
          <w:rStyle w:val="Odwoanieprzypisudolnego"/>
          <w:sz w:val="16"/>
          <w:szCs w:val="16"/>
        </w:rPr>
        <w:footnoteRef/>
      </w:r>
      <w:r w:rsidRPr="00AA4BDC">
        <w:rPr>
          <w:sz w:val="16"/>
          <w:szCs w:val="16"/>
        </w:rPr>
        <w:t xml:space="preserve"> </w:t>
      </w:r>
      <w:r w:rsidR="00AA4BDC" w:rsidRPr="00AA4BDC">
        <w:rPr>
          <w:sz w:val="16"/>
          <w:szCs w:val="16"/>
        </w:rPr>
        <w:t>https://pulsmedycyny.pl/migotanie-przedsionkow-niszczy-serce-i-mozg-888570</w:t>
      </w:r>
      <w:r w:rsidR="00AA4BDC" w:rsidRPr="008728F8">
        <w:rPr>
          <w:sz w:val="16"/>
          <w:szCs w:val="16"/>
        </w:rPr>
        <w:t xml:space="preserve">[dostęp z dnia </w:t>
      </w:r>
      <w:r w:rsidR="00AA4BDC">
        <w:rPr>
          <w:sz w:val="16"/>
          <w:szCs w:val="16"/>
        </w:rPr>
        <w:t>9 kwietnia</w:t>
      </w:r>
      <w:r w:rsidR="00AA4BDC" w:rsidRPr="008728F8">
        <w:rPr>
          <w:sz w:val="16"/>
          <w:szCs w:val="16"/>
        </w:rPr>
        <w:t xml:space="preserve"> 2024 r.]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880C" w14:textId="77777777" w:rsidR="005E268E" w:rsidRDefault="006D767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678816" wp14:editId="49678817">
              <wp:simplePos x="0" y="0"/>
              <wp:positionH relativeFrom="column">
                <wp:posOffset>-596900</wp:posOffset>
              </wp:positionH>
              <wp:positionV relativeFrom="paragraph">
                <wp:posOffset>-374015</wp:posOffset>
              </wp:positionV>
              <wp:extent cx="7681595" cy="1496060"/>
              <wp:effectExtent l="3175" t="0" r="1905" b="190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1595" cy="149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882E" w14:textId="77777777" w:rsidR="00AB531A" w:rsidRDefault="00AB531A" w:rsidP="004F6F6A">
                          <w:pPr>
                            <w:rPr>
                              <w:noProof/>
                              <w:lang w:eastAsia="pl-PL"/>
                            </w:rPr>
                          </w:pPr>
                        </w:p>
                        <w:p w14:paraId="4967882F" w14:textId="77777777" w:rsidR="005E268E" w:rsidRPr="004F6F6A" w:rsidRDefault="004F6F6A" w:rsidP="0016122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678843" wp14:editId="5F4467D5">
                                <wp:extent cx="7400290" cy="960120"/>
                                <wp:effectExtent l="0" t="0" r="0" b="0"/>
                                <wp:docPr id="13" name="Obraz 13" descr="logo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-01.jpg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b="2876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00290" cy="9601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78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pt;margin-top:-29.45pt;width:604.85pt;height:1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" stroked="f">
              <v:textbox>
                <w:txbxContent>
                  <w:p w14:paraId="4967882E" w14:textId="77777777" w:rsidR="00AB531A" w:rsidRDefault="00AB531A" w:rsidP="004F6F6A">
                    <w:pPr>
                      <w:rPr>
                        <w:noProof/>
                        <w:lang w:eastAsia="pl-PL"/>
                      </w:rPr>
                    </w:pPr>
                  </w:p>
                  <w:p w14:paraId="4967882F" w14:textId="77777777" w:rsidR="005E268E" w:rsidRPr="004F6F6A" w:rsidRDefault="004F6F6A" w:rsidP="00161221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678843" wp14:editId="5F4467D5">
                          <wp:extent cx="7400290" cy="960120"/>
                          <wp:effectExtent l="0" t="0" r="0" b="0"/>
                          <wp:docPr id="13" name="Obraz 13" descr="logo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-01.jpg"/>
                                  <pic:cNvPicPr/>
                                </pic:nvPicPr>
                                <pic:blipFill>
                                  <a:blip r:embed="rId2"/>
                                  <a:srcRect b="2876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00290" cy="9601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67880D" w14:textId="77777777" w:rsidR="005E268E" w:rsidRDefault="006D767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78818" wp14:editId="49678819">
              <wp:simplePos x="0" y="0"/>
              <wp:positionH relativeFrom="column">
                <wp:posOffset>-165735</wp:posOffset>
              </wp:positionH>
              <wp:positionV relativeFrom="paragraph">
                <wp:posOffset>944880</wp:posOffset>
              </wp:positionV>
              <wp:extent cx="6419850" cy="45720"/>
              <wp:effectExtent l="0" t="0" r="19050" b="1143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78830" w14:textId="77777777" w:rsidR="006546D9" w:rsidRPr="006546D9" w:rsidRDefault="006546D9">
                          <w:pPr>
                            <w:rPr>
                              <w:rFonts w:ascii="Arial" w:hAnsi="Arial" w:cs="Arial"/>
                              <w:color w:val="0660A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78818" id="Text Box 5" o:spid="_x0000_s1027" type="#_x0000_t202" style="position:absolute;margin-left:-13.05pt;margin-top:74.4pt;width:505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" strokecolor="white [3212]">
              <v:textbox>
                <w:txbxContent>
                  <w:p w14:paraId="49678830" w14:textId="77777777" w:rsidR="006546D9" w:rsidRPr="006546D9" w:rsidRDefault="006546D9">
                    <w:pPr>
                      <w:rPr>
                        <w:rFonts w:ascii="Arial" w:hAnsi="Arial" w:cs="Arial"/>
                        <w:color w:val="0660AA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8812" w14:textId="2F3DB0B0" w:rsidR="00290D70" w:rsidRDefault="00290D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4967881C" wp14:editId="396FF5F9">
          <wp:simplePos x="0" y="0"/>
          <wp:positionH relativeFrom="column">
            <wp:posOffset>2626995</wp:posOffset>
          </wp:positionH>
          <wp:positionV relativeFrom="paragraph">
            <wp:posOffset>-65405</wp:posOffset>
          </wp:positionV>
          <wp:extent cx="6451600" cy="914332"/>
          <wp:effectExtent l="0" t="0" r="0" b="635"/>
          <wp:wrapNone/>
          <wp:docPr id="12" name="Obraz 12" descr="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63"/>
                  <a:stretch>
                    <a:fillRect/>
                  </a:stretch>
                </pic:blipFill>
                <pic:spPr>
                  <a:xfrm>
                    <a:off x="0" y="0"/>
                    <a:ext cx="6451600" cy="914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ABC">
      <w:t xml:space="preserve">   </w:t>
    </w:r>
  </w:p>
  <w:p w14:paraId="38CD3C2E" w14:textId="77777777" w:rsidR="00F07ABC" w:rsidRDefault="00F07ABC">
    <w:pPr>
      <w:pStyle w:val="Nagwek"/>
    </w:pPr>
  </w:p>
  <w:p w14:paraId="3F4033EF" w14:textId="77777777" w:rsidR="00F07ABC" w:rsidRDefault="00F07ABC">
    <w:pPr>
      <w:pStyle w:val="Nagwek"/>
    </w:pPr>
  </w:p>
  <w:p w14:paraId="4FCBE7B1" w14:textId="77777777" w:rsidR="00F07ABC" w:rsidRDefault="00F07ABC">
    <w:pPr>
      <w:pStyle w:val="Nagwek"/>
    </w:pPr>
  </w:p>
  <w:p w14:paraId="58550BFE" w14:textId="77777777" w:rsidR="00F07ABC" w:rsidRDefault="00F07ABC">
    <w:pPr>
      <w:pStyle w:val="Nagwek"/>
    </w:pPr>
  </w:p>
  <w:p w14:paraId="66DCF06D" w14:textId="77777777" w:rsidR="00F07ABC" w:rsidRDefault="00F07ABC">
    <w:pPr>
      <w:pStyle w:val="Nagwek"/>
    </w:pPr>
  </w:p>
  <w:p w14:paraId="2B724496" w14:textId="17B3DF28" w:rsidR="00F07ABC" w:rsidRPr="00F15250" w:rsidRDefault="00F07ABC">
    <w:pPr>
      <w:pStyle w:val="Nagwek"/>
      <w:rPr>
        <w:rFonts w:cstheme="minorHAnsi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758"/>
    <w:multiLevelType w:val="multilevel"/>
    <w:tmpl w:val="882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56532"/>
    <w:multiLevelType w:val="hybridMultilevel"/>
    <w:tmpl w:val="12B87740"/>
    <w:lvl w:ilvl="0" w:tplc="D87EF8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61E6C"/>
    <w:multiLevelType w:val="hybridMultilevel"/>
    <w:tmpl w:val="94A86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C55"/>
    <w:multiLevelType w:val="hybridMultilevel"/>
    <w:tmpl w:val="79367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21545"/>
    <w:multiLevelType w:val="hybridMultilevel"/>
    <w:tmpl w:val="93721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736D4"/>
    <w:multiLevelType w:val="hybridMultilevel"/>
    <w:tmpl w:val="3A681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B03E9"/>
    <w:multiLevelType w:val="hybridMultilevel"/>
    <w:tmpl w:val="81645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56AE3"/>
    <w:multiLevelType w:val="hybridMultilevel"/>
    <w:tmpl w:val="E110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23EE"/>
    <w:multiLevelType w:val="hybridMultilevel"/>
    <w:tmpl w:val="CFFC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77EEF"/>
    <w:multiLevelType w:val="hybridMultilevel"/>
    <w:tmpl w:val="E6D076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323C7"/>
    <w:multiLevelType w:val="hybridMultilevel"/>
    <w:tmpl w:val="C390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54F25"/>
    <w:multiLevelType w:val="hybridMultilevel"/>
    <w:tmpl w:val="704C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F46A0"/>
    <w:multiLevelType w:val="hybridMultilevel"/>
    <w:tmpl w:val="57E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3443F"/>
    <w:multiLevelType w:val="hybridMultilevel"/>
    <w:tmpl w:val="EC8C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38C8"/>
    <w:multiLevelType w:val="hybridMultilevel"/>
    <w:tmpl w:val="08DC3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90E12"/>
    <w:multiLevelType w:val="hybridMultilevel"/>
    <w:tmpl w:val="3E9C34D8"/>
    <w:lvl w:ilvl="0" w:tplc="E36A10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6A0B3A"/>
    <w:multiLevelType w:val="hybridMultilevel"/>
    <w:tmpl w:val="D758F1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583F51"/>
    <w:multiLevelType w:val="hybridMultilevel"/>
    <w:tmpl w:val="AEA0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65A71"/>
    <w:multiLevelType w:val="hybridMultilevel"/>
    <w:tmpl w:val="C7881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D70085"/>
    <w:multiLevelType w:val="hybridMultilevel"/>
    <w:tmpl w:val="32E6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90F19"/>
    <w:multiLevelType w:val="hybridMultilevel"/>
    <w:tmpl w:val="797C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D003A3"/>
    <w:multiLevelType w:val="hybridMultilevel"/>
    <w:tmpl w:val="81F65C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23143C5"/>
    <w:multiLevelType w:val="hybridMultilevel"/>
    <w:tmpl w:val="5844B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3A1B"/>
    <w:multiLevelType w:val="hybridMultilevel"/>
    <w:tmpl w:val="9F5284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B36539"/>
    <w:multiLevelType w:val="hybridMultilevel"/>
    <w:tmpl w:val="6DF6D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C5556"/>
    <w:multiLevelType w:val="hybridMultilevel"/>
    <w:tmpl w:val="5BF41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15BD6"/>
    <w:multiLevelType w:val="hybridMultilevel"/>
    <w:tmpl w:val="55088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8189D"/>
    <w:multiLevelType w:val="hybridMultilevel"/>
    <w:tmpl w:val="DA02F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15A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66D0289"/>
    <w:multiLevelType w:val="hybridMultilevel"/>
    <w:tmpl w:val="8F68EAB0"/>
    <w:lvl w:ilvl="0" w:tplc="9CCA7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8559AF"/>
    <w:multiLevelType w:val="hybridMultilevel"/>
    <w:tmpl w:val="8A324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A73BE"/>
    <w:multiLevelType w:val="hybridMultilevel"/>
    <w:tmpl w:val="0CD48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37336">
    <w:abstractNumId w:val="30"/>
  </w:num>
  <w:num w:numId="2" w16cid:durableId="150105467">
    <w:abstractNumId w:val="24"/>
  </w:num>
  <w:num w:numId="3" w16cid:durableId="1346785666">
    <w:abstractNumId w:val="21"/>
  </w:num>
  <w:num w:numId="4" w16cid:durableId="1230379511">
    <w:abstractNumId w:val="7"/>
  </w:num>
  <w:num w:numId="5" w16cid:durableId="1561591981">
    <w:abstractNumId w:val="16"/>
  </w:num>
  <w:num w:numId="6" w16cid:durableId="797530522">
    <w:abstractNumId w:val="22"/>
  </w:num>
  <w:num w:numId="7" w16cid:durableId="1889029910">
    <w:abstractNumId w:val="18"/>
  </w:num>
  <w:num w:numId="8" w16cid:durableId="1037001455">
    <w:abstractNumId w:val="23"/>
  </w:num>
  <w:num w:numId="9" w16cid:durableId="227886988">
    <w:abstractNumId w:val="12"/>
  </w:num>
  <w:num w:numId="10" w16cid:durableId="404912718">
    <w:abstractNumId w:val="2"/>
  </w:num>
  <w:num w:numId="11" w16cid:durableId="816842899">
    <w:abstractNumId w:val="5"/>
  </w:num>
  <w:num w:numId="12" w16cid:durableId="1610812795">
    <w:abstractNumId w:val="17"/>
  </w:num>
  <w:num w:numId="13" w16cid:durableId="896015271">
    <w:abstractNumId w:val="6"/>
  </w:num>
  <w:num w:numId="14" w16cid:durableId="1456102332">
    <w:abstractNumId w:val="9"/>
  </w:num>
  <w:num w:numId="15" w16cid:durableId="1920140567">
    <w:abstractNumId w:val="26"/>
  </w:num>
  <w:num w:numId="16" w16cid:durableId="136846717">
    <w:abstractNumId w:val="27"/>
  </w:num>
  <w:num w:numId="17" w16cid:durableId="339352847">
    <w:abstractNumId w:val="15"/>
  </w:num>
  <w:num w:numId="18" w16cid:durableId="858005253">
    <w:abstractNumId w:val="1"/>
  </w:num>
  <w:num w:numId="19" w16cid:durableId="1754350378">
    <w:abstractNumId w:val="31"/>
  </w:num>
  <w:num w:numId="20" w16cid:durableId="1488857234">
    <w:abstractNumId w:val="3"/>
  </w:num>
  <w:num w:numId="21" w16cid:durableId="1808888161">
    <w:abstractNumId w:val="20"/>
  </w:num>
  <w:num w:numId="22" w16cid:durableId="1032147710">
    <w:abstractNumId w:val="19"/>
  </w:num>
  <w:num w:numId="23" w16cid:durableId="1586258530">
    <w:abstractNumId w:val="28"/>
  </w:num>
  <w:num w:numId="24" w16cid:durableId="278611668">
    <w:abstractNumId w:val="13"/>
  </w:num>
  <w:num w:numId="25" w16cid:durableId="1560045863">
    <w:abstractNumId w:val="14"/>
  </w:num>
  <w:num w:numId="26" w16cid:durableId="412168659">
    <w:abstractNumId w:val="4"/>
  </w:num>
  <w:num w:numId="27" w16cid:durableId="270747878">
    <w:abstractNumId w:val="25"/>
  </w:num>
  <w:num w:numId="28" w16cid:durableId="291135710">
    <w:abstractNumId w:val="8"/>
  </w:num>
  <w:num w:numId="29" w16cid:durableId="1446340559">
    <w:abstractNumId w:val="29"/>
  </w:num>
  <w:num w:numId="30" w16cid:durableId="2025934590">
    <w:abstractNumId w:val="11"/>
  </w:num>
  <w:num w:numId="31" w16cid:durableId="334234772">
    <w:abstractNumId w:val="10"/>
  </w:num>
  <w:num w:numId="32" w16cid:durableId="60473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99"/>
    <w:rsid w:val="00006F9E"/>
    <w:rsid w:val="000077D6"/>
    <w:rsid w:val="0002074E"/>
    <w:rsid w:val="00021F59"/>
    <w:rsid w:val="000352C2"/>
    <w:rsid w:val="000372D6"/>
    <w:rsid w:val="00046730"/>
    <w:rsid w:val="00052EDE"/>
    <w:rsid w:val="000563BB"/>
    <w:rsid w:val="00057A7C"/>
    <w:rsid w:val="00057DEF"/>
    <w:rsid w:val="00060639"/>
    <w:rsid w:val="00063B66"/>
    <w:rsid w:val="00064DB3"/>
    <w:rsid w:val="0006637A"/>
    <w:rsid w:val="00071D7D"/>
    <w:rsid w:val="000746EB"/>
    <w:rsid w:val="00076711"/>
    <w:rsid w:val="00085C44"/>
    <w:rsid w:val="00086355"/>
    <w:rsid w:val="0009195E"/>
    <w:rsid w:val="00095EF0"/>
    <w:rsid w:val="000A1AC1"/>
    <w:rsid w:val="000A3526"/>
    <w:rsid w:val="000B03B1"/>
    <w:rsid w:val="000C22BE"/>
    <w:rsid w:val="000C4635"/>
    <w:rsid w:val="000C7D7B"/>
    <w:rsid w:val="000D4B87"/>
    <w:rsid w:val="000D6C84"/>
    <w:rsid w:val="000E3098"/>
    <w:rsid w:val="000F1930"/>
    <w:rsid w:val="001169F3"/>
    <w:rsid w:val="00117F82"/>
    <w:rsid w:val="00120B1C"/>
    <w:rsid w:val="001244E8"/>
    <w:rsid w:val="0012513E"/>
    <w:rsid w:val="00140266"/>
    <w:rsid w:val="001411FD"/>
    <w:rsid w:val="00143335"/>
    <w:rsid w:val="00152791"/>
    <w:rsid w:val="001539EE"/>
    <w:rsid w:val="00161221"/>
    <w:rsid w:val="00164FFA"/>
    <w:rsid w:val="00166C20"/>
    <w:rsid w:val="001721C8"/>
    <w:rsid w:val="00191C0F"/>
    <w:rsid w:val="0019706E"/>
    <w:rsid w:val="001A240F"/>
    <w:rsid w:val="001B21CC"/>
    <w:rsid w:val="001B3B7D"/>
    <w:rsid w:val="001B6214"/>
    <w:rsid w:val="001C0BAB"/>
    <w:rsid w:val="001C7383"/>
    <w:rsid w:val="001E36A3"/>
    <w:rsid w:val="001E66AA"/>
    <w:rsid w:val="001E688B"/>
    <w:rsid w:val="001E7500"/>
    <w:rsid w:val="001E7F3A"/>
    <w:rsid w:val="001F5B1D"/>
    <w:rsid w:val="001F66BA"/>
    <w:rsid w:val="001F7689"/>
    <w:rsid w:val="0021412C"/>
    <w:rsid w:val="002363B3"/>
    <w:rsid w:val="00243D6A"/>
    <w:rsid w:val="00244954"/>
    <w:rsid w:val="00246E06"/>
    <w:rsid w:val="002551B0"/>
    <w:rsid w:val="00256662"/>
    <w:rsid w:val="00257C13"/>
    <w:rsid w:val="00264C18"/>
    <w:rsid w:val="00265FEE"/>
    <w:rsid w:val="002717BE"/>
    <w:rsid w:val="00272EAE"/>
    <w:rsid w:val="00277F6F"/>
    <w:rsid w:val="00283EE1"/>
    <w:rsid w:val="00284CC2"/>
    <w:rsid w:val="002864E9"/>
    <w:rsid w:val="00287D10"/>
    <w:rsid w:val="00290CB1"/>
    <w:rsid w:val="00290D70"/>
    <w:rsid w:val="00291FF6"/>
    <w:rsid w:val="002924E0"/>
    <w:rsid w:val="00296BE5"/>
    <w:rsid w:val="002A2B1B"/>
    <w:rsid w:val="002B34B1"/>
    <w:rsid w:val="002B7708"/>
    <w:rsid w:val="002C3990"/>
    <w:rsid w:val="002C69F1"/>
    <w:rsid w:val="002E3C7A"/>
    <w:rsid w:val="002E5901"/>
    <w:rsid w:val="002F26D1"/>
    <w:rsid w:val="002F3810"/>
    <w:rsid w:val="00300C23"/>
    <w:rsid w:val="00303937"/>
    <w:rsid w:val="00310AF4"/>
    <w:rsid w:val="003112AC"/>
    <w:rsid w:val="00320948"/>
    <w:rsid w:val="00325735"/>
    <w:rsid w:val="00330C91"/>
    <w:rsid w:val="00332F6B"/>
    <w:rsid w:val="003376EE"/>
    <w:rsid w:val="00337EA6"/>
    <w:rsid w:val="0034611B"/>
    <w:rsid w:val="0034766F"/>
    <w:rsid w:val="003537B7"/>
    <w:rsid w:val="00355054"/>
    <w:rsid w:val="0035553A"/>
    <w:rsid w:val="00363A0F"/>
    <w:rsid w:val="003658EE"/>
    <w:rsid w:val="003804AD"/>
    <w:rsid w:val="00381DB7"/>
    <w:rsid w:val="00383037"/>
    <w:rsid w:val="00383831"/>
    <w:rsid w:val="00383F4B"/>
    <w:rsid w:val="003841B8"/>
    <w:rsid w:val="003967B7"/>
    <w:rsid w:val="003A3609"/>
    <w:rsid w:val="003A74D8"/>
    <w:rsid w:val="003B3FA6"/>
    <w:rsid w:val="003C053F"/>
    <w:rsid w:val="003C2CF9"/>
    <w:rsid w:val="003C6F91"/>
    <w:rsid w:val="003E77DD"/>
    <w:rsid w:val="003E7A74"/>
    <w:rsid w:val="00407A28"/>
    <w:rsid w:val="004158D9"/>
    <w:rsid w:val="0041652B"/>
    <w:rsid w:val="00416815"/>
    <w:rsid w:val="004176ED"/>
    <w:rsid w:val="004229C5"/>
    <w:rsid w:val="004230EE"/>
    <w:rsid w:val="00424292"/>
    <w:rsid w:val="00424925"/>
    <w:rsid w:val="004329DE"/>
    <w:rsid w:val="0043790B"/>
    <w:rsid w:val="004563D1"/>
    <w:rsid w:val="0045764A"/>
    <w:rsid w:val="00461ED5"/>
    <w:rsid w:val="00473FC9"/>
    <w:rsid w:val="0047639F"/>
    <w:rsid w:val="0047657E"/>
    <w:rsid w:val="004830F0"/>
    <w:rsid w:val="00485B78"/>
    <w:rsid w:val="0049002C"/>
    <w:rsid w:val="00497A93"/>
    <w:rsid w:val="004A0011"/>
    <w:rsid w:val="004A111A"/>
    <w:rsid w:val="004A30E6"/>
    <w:rsid w:val="004B21BA"/>
    <w:rsid w:val="004C3D0D"/>
    <w:rsid w:val="004C7DFA"/>
    <w:rsid w:val="004D079F"/>
    <w:rsid w:val="004D73E8"/>
    <w:rsid w:val="004E1754"/>
    <w:rsid w:val="004E305D"/>
    <w:rsid w:val="004E5220"/>
    <w:rsid w:val="004F0EE0"/>
    <w:rsid w:val="004F6F6A"/>
    <w:rsid w:val="0050003F"/>
    <w:rsid w:val="005019BF"/>
    <w:rsid w:val="00501A39"/>
    <w:rsid w:val="00512A16"/>
    <w:rsid w:val="00521993"/>
    <w:rsid w:val="00524EC6"/>
    <w:rsid w:val="00525DB9"/>
    <w:rsid w:val="00526359"/>
    <w:rsid w:val="00527A0D"/>
    <w:rsid w:val="00545F92"/>
    <w:rsid w:val="0054620B"/>
    <w:rsid w:val="005464F8"/>
    <w:rsid w:val="00553E33"/>
    <w:rsid w:val="00554650"/>
    <w:rsid w:val="00561AAB"/>
    <w:rsid w:val="005625DF"/>
    <w:rsid w:val="00575BE9"/>
    <w:rsid w:val="00580690"/>
    <w:rsid w:val="0058395B"/>
    <w:rsid w:val="00584F25"/>
    <w:rsid w:val="00587F13"/>
    <w:rsid w:val="00594A0F"/>
    <w:rsid w:val="005A04E9"/>
    <w:rsid w:val="005B054C"/>
    <w:rsid w:val="005B29D1"/>
    <w:rsid w:val="005B2B7D"/>
    <w:rsid w:val="005B30A6"/>
    <w:rsid w:val="005B6425"/>
    <w:rsid w:val="005B69E9"/>
    <w:rsid w:val="005C2698"/>
    <w:rsid w:val="005C327E"/>
    <w:rsid w:val="005C523D"/>
    <w:rsid w:val="005C7178"/>
    <w:rsid w:val="005C73CB"/>
    <w:rsid w:val="005D5E8C"/>
    <w:rsid w:val="005D7701"/>
    <w:rsid w:val="005D7792"/>
    <w:rsid w:val="005E0469"/>
    <w:rsid w:val="005E268E"/>
    <w:rsid w:val="005E2FE3"/>
    <w:rsid w:val="005F218A"/>
    <w:rsid w:val="005F6852"/>
    <w:rsid w:val="0060768E"/>
    <w:rsid w:val="00610D72"/>
    <w:rsid w:val="0061654D"/>
    <w:rsid w:val="00617823"/>
    <w:rsid w:val="00623D46"/>
    <w:rsid w:val="00626AF8"/>
    <w:rsid w:val="00634538"/>
    <w:rsid w:val="006347A5"/>
    <w:rsid w:val="00654063"/>
    <w:rsid w:val="006546D9"/>
    <w:rsid w:val="006614FE"/>
    <w:rsid w:val="00665957"/>
    <w:rsid w:val="00667A2D"/>
    <w:rsid w:val="0067715C"/>
    <w:rsid w:val="00677A54"/>
    <w:rsid w:val="00680F54"/>
    <w:rsid w:val="00681840"/>
    <w:rsid w:val="00681D6B"/>
    <w:rsid w:val="006930D0"/>
    <w:rsid w:val="00696B55"/>
    <w:rsid w:val="006A330C"/>
    <w:rsid w:val="006A3A71"/>
    <w:rsid w:val="006A402D"/>
    <w:rsid w:val="006B1B3C"/>
    <w:rsid w:val="006B1E1F"/>
    <w:rsid w:val="006C1A37"/>
    <w:rsid w:val="006C428F"/>
    <w:rsid w:val="006D7673"/>
    <w:rsid w:val="006D7957"/>
    <w:rsid w:val="006E3FB3"/>
    <w:rsid w:val="006E60E6"/>
    <w:rsid w:val="006E672E"/>
    <w:rsid w:val="006E729F"/>
    <w:rsid w:val="006F2C90"/>
    <w:rsid w:val="006F4C65"/>
    <w:rsid w:val="006F6BCB"/>
    <w:rsid w:val="006F758A"/>
    <w:rsid w:val="007065A2"/>
    <w:rsid w:val="0071053C"/>
    <w:rsid w:val="00714ABE"/>
    <w:rsid w:val="00717AFB"/>
    <w:rsid w:val="007235CB"/>
    <w:rsid w:val="00733C6B"/>
    <w:rsid w:val="00735B21"/>
    <w:rsid w:val="0073647D"/>
    <w:rsid w:val="00737B0E"/>
    <w:rsid w:val="0075587A"/>
    <w:rsid w:val="007626D7"/>
    <w:rsid w:val="007629A6"/>
    <w:rsid w:val="00774FE5"/>
    <w:rsid w:val="00784B3D"/>
    <w:rsid w:val="00794DB4"/>
    <w:rsid w:val="007C098B"/>
    <w:rsid w:val="007C377E"/>
    <w:rsid w:val="007D4F18"/>
    <w:rsid w:val="007E3969"/>
    <w:rsid w:val="007E44CD"/>
    <w:rsid w:val="007F3AE8"/>
    <w:rsid w:val="007F62B9"/>
    <w:rsid w:val="00810957"/>
    <w:rsid w:val="0082171E"/>
    <w:rsid w:val="00824B8A"/>
    <w:rsid w:val="00826604"/>
    <w:rsid w:val="00833E6C"/>
    <w:rsid w:val="0084037F"/>
    <w:rsid w:val="0084443A"/>
    <w:rsid w:val="008509E3"/>
    <w:rsid w:val="00854AB0"/>
    <w:rsid w:val="008603DC"/>
    <w:rsid w:val="0086044F"/>
    <w:rsid w:val="00862156"/>
    <w:rsid w:val="00863F99"/>
    <w:rsid w:val="00865E70"/>
    <w:rsid w:val="008728F8"/>
    <w:rsid w:val="00890D18"/>
    <w:rsid w:val="00894522"/>
    <w:rsid w:val="00897879"/>
    <w:rsid w:val="008A4F76"/>
    <w:rsid w:val="008B21C6"/>
    <w:rsid w:val="008B4505"/>
    <w:rsid w:val="008B61DE"/>
    <w:rsid w:val="008D27A9"/>
    <w:rsid w:val="008E5034"/>
    <w:rsid w:val="008F5EDC"/>
    <w:rsid w:val="008F6290"/>
    <w:rsid w:val="0090015A"/>
    <w:rsid w:val="00906AAF"/>
    <w:rsid w:val="00913B53"/>
    <w:rsid w:val="00913FF8"/>
    <w:rsid w:val="00915284"/>
    <w:rsid w:val="009177E2"/>
    <w:rsid w:val="00931395"/>
    <w:rsid w:val="00931A7B"/>
    <w:rsid w:val="00931D71"/>
    <w:rsid w:val="009602AC"/>
    <w:rsid w:val="0096526B"/>
    <w:rsid w:val="00994A48"/>
    <w:rsid w:val="009A1B6E"/>
    <w:rsid w:val="009A224D"/>
    <w:rsid w:val="009A7342"/>
    <w:rsid w:val="009E2713"/>
    <w:rsid w:val="009E4024"/>
    <w:rsid w:val="009E7C72"/>
    <w:rsid w:val="009F0480"/>
    <w:rsid w:val="009F0655"/>
    <w:rsid w:val="009F3E09"/>
    <w:rsid w:val="00A00932"/>
    <w:rsid w:val="00A13C49"/>
    <w:rsid w:val="00A14F59"/>
    <w:rsid w:val="00A2067C"/>
    <w:rsid w:val="00A2076E"/>
    <w:rsid w:val="00A226D8"/>
    <w:rsid w:val="00A2457B"/>
    <w:rsid w:val="00A2694C"/>
    <w:rsid w:val="00A3114D"/>
    <w:rsid w:val="00A3333D"/>
    <w:rsid w:val="00A35EA9"/>
    <w:rsid w:val="00A37FDC"/>
    <w:rsid w:val="00A43481"/>
    <w:rsid w:val="00A4464F"/>
    <w:rsid w:val="00A45500"/>
    <w:rsid w:val="00A4559B"/>
    <w:rsid w:val="00A45E1A"/>
    <w:rsid w:val="00A50C9C"/>
    <w:rsid w:val="00A51C66"/>
    <w:rsid w:val="00A5581E"/>
    <w:rsid w:val="00A62741"/>
    <w:rsid w:val="00A67A79"/>
    <w:rsid w:val="00A80907"/>
    <w:rsid w:val="00A82204"/>
    <w:rsid w:val="00A85347"/>
    <w:rsid w:val="00A905B1"/>
    <w:rsid w:val="00A961D3"/>
    <w:rsid w:val="00AA10D7"/>
    <w:rsid w:val="00AA2742"/>
    <w:rsid w:val="00AA4BDC"/>
    <w:rsid w:val="00AB0437"/>
    <w:rsid w:val="00AB0E6D"/>
    <w:rsid w:val="00AB47BA"/>
    <w:rsid w:val="00AB531A"/>
    <w:rsid w:val="00AB5FA2"/>
    <w:rsid w:val="00AC5B41"/>
    <w:rsid w:val="00AC72D2"/>
    <w:rsid w:val="00AD015A"/>
    <w:rsid w:val="00AD250A"/>
    <w:rsid w:val="00AE7A1C"/>
    <w:rsid w:val="00AF1407"/>
    <w:rsid w:val="00B002E5"/>
    <w:rsid w:val="00B0137D"/>
    <w:rsid w:val="00B05A21"/>
    <w:rsid w:val="00B070AE"/>
    <w:rsid w:val="00B11B21"/>
    <w:rsid w:val="00B21EFC"/>
    <w:rsid w:val="00B23368"/>
    <w:rsid w:val="00B25D16"/>
    <w:rsid w:val="00B27FBB"/>
    <w:rsid w:val="00B324CA"/>
    <w:rsid w:val="00B3696C"/>
    <w:rsid w:val="00B414BC"/>
    <w:rsid w:val="00B461A0"/>
    <w:rsid w:val="00B508A2"/>
    <w:rsid w:val="00B50B98"/>
    <w:rsid w:val="00B51943"/>
    <w:rsid w:val="00B52734"/>
    <w:rsid w:val="00B56991"/>
    <w:rsid w:val="00B7216C"/>
    <w:rsid w:val="00B735C1"/>
    <w:rsid w:val="00B818FA"/>
    <w:rsid w:val="00B91CE4"/>
    <w:rsid w:val="00B941BA"/>
    <w:rsid w:val="00BA0716"/>
    <w:rsid w:val="00BA099B"/>
    <w:rsid w:val="00BB04F1"/>
    <w:rsid w:val="00BB4280"/>
    <w:rsid w:val="00BB7D28"/>
    <w:rsid w:val="00BC1848"/>
    <w:rsid w:val="00BD6D4F"/>
    <w:rsid w:val="00BE0633"/>
    <w:rsid w:val="00BE643A"/>
    <w:rsid w:val="00BF189E"/>
    <w:rsid w:val="00C10B3E"/>
    <w:rsid w:val="00C10E05"/>
    <w:rsid w:val="00C13920"/>
    <w:rsid w:val="00C21564"/>
    <w:rsid w:val="00C2742B"/>
    <w:rsid w:val="00C30B02"/>
    <w:rsid w:val="00C313B7"/>
    <w:rsid w:val="00C37F27"/>
    <w:rsid w:val="00C53268"/>
    <w:rsid w:val="00C54A2C"/>
    <w:rsid w:val="00C569D0"/>
    <w:rsid w:val="00C60C68"/>
    <w:rsid w:val="00C74FEA"/>
    <w:rsid w:val="00C7571B"/>
    <w:rsid w:val="00C81336"/>
    <w:rsid w:val="00C81A3B"/>
    <w:rsid w:val="00C95031"/>
    <w:rsid w:val="00CA18B0"/>
    <w:rsid w:val="00CA3C88"/>
    <w:rsid w:val="00CA7521"/>
    <w:rsid w:val="00CC0B7A"/>
    <w:rsid w:val="00CC39D8"/>
    <w:rsid w:val="00CC54EE"/>
    <w:rsid w:val="00CC6DDA"/>
    <w:rsid w:val="00CD239F"/>
    <w:rsid w:val="00CD41D8"/>
    <w:rsid w:val="00CF2886"/>
    <w:rsid w:val="00CF2922"/>
    <w:rsid w:val="00CF34A0"/>
    <w:rsid w:val="00CF3523"/>
    <w:rsid w:val="00CF3E74"/>
    <w:rsid w:val="00CF511C"/>
    <w:rsid w:val="00CF722A"/>
    <w:rsid w:val="00CF7D24"/>
    <w:rsid w:val="00D00232"/>
    <w:rsid w:val="00D01A90"/>
    <w:rsid w:val="00D03DD7"/>
    <w:rsid w:val="00D122A0"/>
    <w:rsid w:val="00D160E2"/>
    <w:rsid w:val="00D22EF6"/>
    <w:rsid w:val="00D24C04"/>
    <w:rsid w:val="00D25336"/>
    <w:rsid w:val="00D3365D"/>
    <w:rsid w:val="00D35017"/>
    <w:rsid w:val="00D43A5A"/>
    <w:rsid w:val="00D47D13"/>
    <w:rsid w:val="00D535ED"/>
    <w:rsid w:val="00D53F2E"/>
    <w:rsid w:val="00D56FA2"/>
    <w:rsid w:val="00D61AE7"/>
    <w:rsid w:val="00D675EB"/>
    <w:rsid w:val="00D770FF"/>
    <w:rsid w:val="00D85EC6"/>
    <w:rsid w:val="00D872B6"/>
    <w:rsid w:val="00D90AE2"/>
    <w:rsid w:val="00D92099"/>
    <w:rsid w:val="00D94245"/>
    <w:rsid w:val="00D95C8A"/>
    <w:rsid w:val="00D97064"/>
    <w:rsid w:val="00DA1A0F"/>
    <w:rsid w:val="00DA5D8D"/>
    <w:rsid w:val="00DB0158"/>
    <w:rsid w:val="00DB1866"/>
    <w:rsid w:val="00DB1DFC"/>
    <w:rsid w:val="00DC0891"/>
    <w:rsid w:val="00DC281A"/>
    <w:rsid w:val="00DC3FBE"/>
    <w:rsid w:val="00DC56BA"/>
    <w:rsid w:val="00DD00F3"/>
    <w:rsid w:val="00DD64D2"/>
    <w:rsid w:val="00DE06C7"/>
    <w:rsid w:val="00DE0A10"/>
    <w:rsid w:val="00DE179C"/>
    <w:rsid w:val="00DE5FB8"/>
    <w:rsid w:val="00DF4AF6"/>
    <w:rsid w:val="00DF6154"/>
    <w:rsid w:val="00E01202"/>
    <w:rsid w:val="00E12F80"/>
    <w:rsid w:val="00E21727"/>
    <w:rsid w:val="00E2304B"/>
    <w:rsid w:val="00E23F48"/>
    <w:rsid w:val="00E24E49"/>
    <w:rsid w:val="00E368AD"/>
    <w:rsid w:val="00E4206C"/>
    <w:rsid w:val="00E46B9C"/>
    <w:rsid w:val="00E47865"/>
    <w:rsid w:val="00E53EF5"/>
    <w:rsid w:val="00E560EA"/>
    <w:rsid w:val="00E61AA8"/>
    <w:rsid w:val="00E631F9"/>
    <w:rsid w:val="00E6618A"/>
    <w:rsid w:val="00E7132A"/>
    <w:rsid w:val="00E7776F"/>
    <w:rsid w:val="00E8178C"/>
    <w:rsid w:val="00E82F59"/>
    <w:rsid w:val="00E84D27"/>
    <w:rsid w:val="00E8598A"/>
    <w:rsid w:val="00E90A06"/>
    <w:rsid w:val="00EA07C8"/>
    <w:rsid w:val="00EA11C4"/>
    <w:rsid w:val="00EA156B"/>
    <w:rsid w:val="00EA1FFB"/>
    <w:rsid w:val="00EB0EFE"/>
    <w:rsid w:val="00ED4DA1"/>
    <w:rsid w:val="00EE6ADB"/>
    <w:rsid w:val="00EF38F9"/>
    <w:rsid w:val="00EF4971"/>
    <w:rsid w:val="00EF585C"/>
    <w:rsid w:val="00F02919"/>
    <w:rsid w:val="00F0473D"/>
    <w:rsid w:val="00F07ABC"/>
    <w:rsid w:val="00F15250"/>
    <w:rsid w:val="00F17A92"/>
    <w:rsid w:val="00F22D03"/>
    <w:rsid w:val="00F42520"/>
    <w:rsid w:val="00F46A47"/>
    <w:rsid w:val="00F7083A"/>
    <w:rsid w:val="00F73AA4"/>
    <w:rsid w:val="00F81B2E"/>
    <w:rsid w:val="00F83EEF"/>
    <w:rsid w:val="00F91B9E"/>
    <w:rsid w:val="00F97BFD"/>
    <w:rsid w:val="00FB5EF4"/>
    <w:rsid w:val="00FC0E81"/>
    <w:rsid w:val="00FC2B2C"/>
    <w:rsid w:val="00FC7F51"/>
    <w:rsid w:val="00FD3E81"/>
    <w:rsid w:val="00FE2DBD"/>
    <w:rsid w:val="00FE33BE"/>
    <w:rsid w:val="00FE5098"/>
    <w:rsid w:val="00FE7C0E"/>
    <w:rsid w:val="00FF3374"/>
    <w:rsid w:val="00FF37AC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78806"/>
  <w15:docId w15:val="{4FBD1BE6-FCD7-4D5B-8E7B-7CED4ED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D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68E"/>
  </w:style>
  <w:style w:type="paragraph" w:styleId="Stopka">
    <w:name w:val="footer"/>
    <w:basedOn w:val="Normalny"/>
    <w:link w:val="StopkaZnak"/>
    <w:uiPriority w:val="99"/>
    <w:unhideWhenUsed/>
    <w:rsid w:val="005E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68E"/>
  </w:style>
  <w:style w:type="paragraph" w:styleId="Tekstdymka">
    <w:name w:val="Balloon Text"/>
    <w:basedOn w:val="Normalny"/>
    <w:link w:val="TekstdymkaZnak"/>
    <w:uiPriority w:val="99"/>
    <w:semiHidden/>
    <w:unhideWhenUsed/>
    <w:rsid w:val="005E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B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vts6">
    <w:name w:val="rvts6"/>
    <w:basedOn w:val="Domylnaczcionkaakapitu"/>
    <w:rsid w:val="00AB47B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96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6BE5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F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C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C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C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5E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003F"/>
    <w:pPr>
      <w:spacing w:after="0" w:line="240" w:lineRule="auto"/>
    </w:pPr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5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6AA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7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7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730"/>
    <w:rPr>
      <w:vertAlign w:val="superscript"/>
    </w:rPr>
  </w:style>
  <w:style w:type="character" w:customStyle="1" w:styleId="cf01">
    <w:name w:val="cf01"/>
    <w:basedOn w:val="Domylnaczcionkaakapitu"/>
    <w:rsid w:val="006E60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rmedia.pl/neurologia/ISC-2023-Terapia-endowaskularna-w-udarze-niedokrwiennym-mozgu,50445.html" TargetMode="External"/><Relationship Id="rId1" Type="http://schemas.openxmlformats.org/officeDocument/2006/relationships/hyperlink" Target="https://ruj.uj.edu.pl/xmlui/bitstream/handle/item/244126/ryglewicz_epidemiologia_udaru_mozgu_2007.pdf?sequence=1&amp;isAllowed=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DFC79709BE742B5E3FE167C0BE367" ma:contentTypeVersion="15" ma:contentTypeDescription="Create a new document." ma:contentTypeScope="" ma:versionID="7128b1d14f4b96a9f7a98a6684c83dae">
  <xsd:schema xmlns:xsd="http://www.w3.org/2001/XMLSchema" xmlns:xs="http://www.w3.org/2001/XMLSchema" xmlns:p="http://schemas.microsoft.com/office/2006/metadata/properties" xmlns:ns2="4281d093-04a9-4109-8877-d66a0b3ee202" xmlns:ns3="93b81e30-a0e6-4a25-9a58-d6372c31c1e7" targetNamespace="http://schemas.microsoft.com/office/2006/metadata/properties" ma:root="true" ma:fieldsID="4c547f60eec79e4c0fbd9ba32bdec903" ns2:_="" ns3:_="">
    <xsd:import namespace="4281d093-04a9-4109-8877-d66a0b3ee202"/>
    <xsd:import namespace="93b81e30-a0e6-4a25-9a58-d6372c31c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1d093-04a9-4109-8877-d66a0b3ee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ac5e2e-54aa-4e42-8e84-f3fb8a185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81e30-a0e6-4a25-9a58-d6372c31c1e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cbec35-dd49-477b-821a-1df5940c47d6}" ma:internalName="TaxCatchAll" ma:showField="CatchAllData" ma:web="93b81e30-a0e6-4a25-9a58-d6372c31c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81e30-a0e6-4a25-9a58-d6372c31c1e7" xsi:nil="true"/>
    <lcf76f155ced4ddcb4097134ff3c332f xmlns="4281d093-04a9-4109-8877-d66a0b3ee2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D88B92-91B2-46C7-AFAF-004250AD7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180FD-7E66-46E1-96E9-10BE32F7F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C687E-DAE1-44CB-AACE-1560E1F0F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1d093-04a9-4109-8877-d66a0b3ee202"/>
    <ds:schemaRef ds:uri="93b81e30-a0e6-4a25-9a58-d6372c31c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0273B-7EEE-4CCC-A5D6-FA892704A5C1}">
  <ds:schemaRefs>
    <ds:schemaRef ds:uri="http://schemas.microsoft.com/office/2006/metadata/properties"/>
    <ds:schemaRef ds:uri="http://schemas.microsoft.com/office/infopath/2007/PartnerControls"/>
    <ds:schemaRef ds:uri="93b81e30-a0e6-4a25-9a58-d6372c31c1e7"/>
    <ds:schemaRef ds:uri="4281d093-04a9-4109-8877-d66a0b3ee2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of Concepts</dc:creator>
  <cp:keywords/>
  <dc:description/>
  <cp:lastModifiedBy>Karolina Dylewska</cp:lastModifiedBy>
  <cp:revision>6</cp:revision>
  <cp:lastPrinted>2022-04-29T13:38:00Z</cp:lastPrinted>
  <dcterms:created xsi:type="dcterms:W3CDTF">2024-04-17T08:21:00Z</dcterms:created>
  <dcterms:modified xsi:type="dcterms:W3CDTF">2024-04-17T09:03:00Z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0x010100170DFC79709BE742B5E3FE167C0BE367</vt:lpwstr>
  </property>
  <property fmtid="{D5CDD505-2E9C-101B-9397-08002B2CF9AE}" pid="3" name="MediaServiceImageTags">
    <vt:lpwstr/>
  </property>
</Properties>
</file>